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46C1C">
      <w:pPr>
        <w:pStyle w:val="2"/>
        <w:bidi w:val="0"/>
        <w:rPr>
          <w:rFonts w:hint="eastAsia"/>
          <w:b/>
          <w:lang w:val="en-US" w:eastAsia="zh-CN"/>
        </w:rPr>
      </w:pPr>
      <w:r>
        <w:rPr>
          <w:rFonts w:hint="eastAsia"/>
          <w:b/>
          <w:lang w:eastAsia="zh-CN"/>
        </w:rPr>
        <w:t>附件</w:t>
      </w:r>
      <w:r>
        <w:rPr>
          <w:rFonts w:hint="eastAsia"/>
          <w:b/>
          <w:lang w:val="en-US" w:eastAsia="zh-CN"/>
        </w:rPr>
        <w:t>1 技术参数需求清单</w:t>
      </w: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"/>
        <w:gridCol w:w="1214"/>
        <w:gridCol w:w="5807"/>
        <w:gridCol w:w="670"/>
        <w:gridCol w:w="416"/>
      </w:tblGrid>
      <w:tr w14:paraId="0739F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77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78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3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37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需求参数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C0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0F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</w:tr>
      <w:tr w14:paraId="0656C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02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一、会议室LED显示系统</w:t>
            </w:r>
          </w:p>
        </w:tc>
      </w:tr>
      <w:tr w14:paraId="5FDCA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E1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47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LED显示屏</w:t>
            </w:r>
          </w:p>
        </w:tc>
        <w:tc>
          <w:tcPr>
            <w:tcW w:w="3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B7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净屏尺寸：长5.12*高2.08M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1.像素点间距≤1.538mm，刷新率≥4200Hz，亮度≥500cd/m²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平均功耗≤150W/㎡；最大功耗≤450W/㎡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可见光投射比≥89.89%，因磨耗引起的雾度≤1.30%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 显示面采用高强度化学防护材质，防碰撞、耐冲击、高耐磨、 抗腐蚀、防划痕，可直接擦拭 LED 附着力＞100N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 ▲信号衰减≤200mV，LED 显示屏画面延迟≤500ns（需提供带有CNAS、MRA、CMA标识的检测报告复印件并加盖原厂公章）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 具备≥20条以上可选择的γ校正曲线，用户可根据要求自行调整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 灯驱合一，多层电路板设计，PCB 焊盘采用沉金工艺处理，无电感效应，不花屏，具备消隐、节能功能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 ▲具备防碰撞焊盘技术，支持模组级的LED灯防撞灯保 护装置，符合 GB/T 20138-2023/IEC 62262:2021 要求（需提供带有CNAS、MRA、CMA标识的检测报告复印件并加盖原厂公章）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 模组采用 4PIN 电源接口，20PIN、26PIN 信号接口， 具有防呆装置，避免线路接错的问题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 根据 SJ/T 11590-2016 LED 显示屏图像质量主观评价方法， 观察显示屏正面及侧面人的肤色是否逼真，蓝天、白云、红 旗、绿草地、是否存在偏色现 象,结论各种图案色彩真(无偏 色)，符合评价优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 产品需通过国家强制性认证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 依据CQC3158-2024，产品需符合节能认证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 需通过环保Ⅱ型认证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 ▲产品碳足迹宣称需符合标准ISO14067:2018的要求，同时碳足迹需≤760kgCO2eq/m²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 ▲根据BS476-7:1997(包含勘误1):2014的分级标准，产品防火等级符合CLSAA2级（提供单一的防火检测报告）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15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10.65 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A2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</w:t>
            </w:r>
          </w:p>
        </w:tc>
      </w:tr>
      <w:tr w14:paraId="79753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C2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6E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LEd模组</w:t>
            </w:r>
          </w:p>
        </w:tc>
        <w:tc>
          <w:tcPr>
            <w:tcW w:w="3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E3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LEd备用模组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像素间距 1.538mm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模组尺寸（mm） 320（W）×160（H）×16.6（D）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D6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5E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</w:tr>
      <w:tr w14:paraId="1C978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1B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C8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接收卡</w:t>
            </w:r>
          </w:p>
        </w:tc>
        <w:tc>
          <w:tcPr>
            <w:tcW w:w="3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EE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1、单卡8个标准HUB75E接口，输出16组RGB数据。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2、支持程序升级断电保护功能，保证产品后续升级的安全性。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3、▲具备色彩还原技术，能够针对LED屏显示特性，真实地展现图像原本色彩。（需提供带有CNAS、ilac-MRA、CMA标识的检测报告）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4、▲支持任意倍频技术，能够有效消除手机拍摄时出现的扫描线。（需提供带有CNAS、ilac-MRA、CMA标识的检测报告）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5、为保障产品使用安全，产品应具备电源反接保护电路，防范电源反接伤害。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6、可配合发送端设备对图像进行实时处理，使得显示屏在播放普通SDR图像素材时可以实现HDR显示效果。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88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32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</w:tr>
      <w:tr w14:paraId="17FAA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E1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17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LED开关电源</w:t>
            </w:r>
          </w:p>
        </w:tc>
        <w:tc>
          <w:tcPr>
            <w:tcW w:w="3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CF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5V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01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F6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 w14:paraId="31039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12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17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视频处理器</w:t>
            </w:r>
          </w:p>
        </w:tc>
        <w:tc>
          <w:tcPr>
            <w:tcW w:w="3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86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1、设备配备有真彩色LCD面板，可生动地显示设备状态信息。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2、输入支持1路DVI，1路HDMI1.3，1路HDMI1.4。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3、支持8路网口输出最高支持520万像素，最宽可达8000像素，最高可达4000像素。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4、▲支持支持网线任意串，留空部分不占带载资源提 支持网线任意串，留空部分不占带载资源提高网口利用率。（需提供带有CNAS、ilac-MRA、CMA标识的检测报告）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5、具备独立的音频输入接口，音频输出信号可加嵌在网口输出信号当中进行传输，通过多功能卡可将音频解码。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6、▲设备在进行信号切换时，期间无黑屏闪烁现象。（需提供带有CNAS、ilac-MRA、CMA标识的检测报告）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7、可对画面进行任意缩小放大，画面位置可任意设定，画面内容可裁剪。具备视频补偿处理算法，画面缩小无尺寸限制，并保留图像细节，减轻画面放大多倍后产生的失焦现象。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8、支持自身输出纯色，渐变扫描线等测试图像，便于现场调 便于现场调试测试。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F3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E1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 w14:paraId="5CB13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ED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35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钢结构</w:t>
            </w:r>
          </w:p>
        </w:tc>
        <w:tc>
          <w:tcPr>
            <w:tcW w:w="3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F0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钢结构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A8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11.38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A0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</w:t>
            </w:r>
          </w:p>
        </w:tc>
      </w:tr>
      <w:tr w14:paraId="2FDB7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08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77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控制电脑</w:t>
            </w:r>
          </w:p>
        </w:tc>
        <w:tc>
          <w:tcPr>
            <w:tcW w:w="3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BA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New Core i5-9500(3.0G/9M/6核) /8G/256G SSD/4G显卡/21.5寸显示器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8E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1D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</w:tr>
      <w:tr w14:paraId="0D0F2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99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27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辅料</w:t>
            </w:r>
          </w:p>
        </w:tc>
        <w:tc>
          <w:tcPr>
            <w:tcW w:w="3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CC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屏体内部线材、电源线、网线、长排线等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5A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10.65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91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</w:tr>
      <w:tr w14:paraId="51E5D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83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86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安装、调试</w:t>
            </w:r>
          </w:p>
        </w:tc>
        <w:tc>
          <w:tcPr>
            <w:tcW w:w="3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99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钢结构、安装、调试、培训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3E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10.65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01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</w:tr>
      <w:tr w14:paraId="1B37A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6B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二、会议室扩声系统</w:t>
            </w:r>
          </w:p>
        </w:tc>
      </w:tr>
      <w:tr w14:paraId="79B83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C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03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无线话筒（一托四）</w:t>
            </w:r>
          </w:p>
        </w:tc>
        <w:tc>
          <w:tcPr>
            <w:tcW w:w="3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FF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功能特点：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1、内置3编组叠机频率,一键调取. 同一频段可同时轻松叠机三套使用；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2、具有IR红外线自动对频功能,一键自动对频锁定；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3、四通道音量独立可调. 提供4+1音频输出.四通道各音频音量输出独立可控；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4、提供多种发射器可选. 发射器中会议/手持/领夹 可以混搭使用. 互不干扰；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5、背光式LED显示屏指示了RF和AF信号强度，频率，频率组/频道等工作状态；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6、采用4通道相同的工作频率,使得发射器之间可以随时互换,极大地增强了操作的灵活性；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7、采用最新的UHF波段无线音频发射芯片模块IC. 具有优越的RF性能和音频性能，为客户提供专业级的音质体验；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8、配合杂讯锁定静噪控制与数码导频技术, 当发射器关闭时，导频控制将AF信号静音以抑制噪声，同时将接收机对应通道静音；保证了对干扰信号的有效阻隔；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产品规格：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接收机系统指标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1、频率范围: 610~670 MHz；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2、调制方式: FM；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3、可调范围: 60MHz；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4、信道数目: 200；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5、信道间隔: 300KHz；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6、频率稳定度:±0.005%；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7、动态范围: 100dB；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8、最大频偏：±45KHZ；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9、音频响应: 80Hz-18KHz(±3dB)；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10、综合信噪比:&gt;105 dB；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11、综合失真: ≤0.5%；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12、中频：第一中频：110MHz, 第二中频 10.7MHz；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13、无线接口：BNC/50Ω；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14、灵敏度：12dBμV（80DbS/N）；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15、灵敏度调节范围：12-32 dBμV；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16、杂散抑制：&gt;75dB；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17、最大输出电平：+10dBV；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18、工作电压电流: 12V 700mA 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19、使用距离: 理想工况下有效使用距离为80米. 复杂环境下有效使用距离不小于45米；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发射器指标：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1、灵敏度：-38±2dB；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2、输出阻抗：1-2.2KΩ；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3、频响范围：100-16000HZ；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4、最大声压级：120dB S.P.L；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5、信噪比：超过60dB；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13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B1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</w:tr>
      <w:tr w14:paraId="3700F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53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AB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AI反馈抑制器</w:t>
            </w:r>
          </w:p>
        </w:tc>
        <w:tc>
          <w:tcPr>
            <w:tcW w:w="340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57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1、≥96KHz采样频率，≥32-bitDSP处理器，≥24-bitA/D及D/A转换；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2、可通过面板的BYPASS/0N按键切换工作模式为直通或抑制；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3、全自动窄带陷波式反馈抑制；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▲4、每通道独立≥12个固定滤波器和≥12个动态滤波器，可通过“系统”键来设定固定或动态滤波器的个数；（提供功能描述图佐证，并加盖生产厂家公章）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5、可通过面板液晶上显示的≥48个啸叫点显示灯，显示当前啸叫点个数；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6、带有压缩、限幅、噪声门功能；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7、单机提供≥30组设备数据存储，存储压缩，限幅，噪声门的参数。关机后可保存关机前的啸叫抑制状态；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8、可通过面板的“系统”键来设定密码锁定面板操作的部分或全部功能，以防止非相关人员的操作破坏机器的工作状态；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9、采用液晶屏和段码彩色液晶显示输出的精确数字电平表；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10、提供模拟输入输出或数字AES3，光纤，同轴输入输出；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11、输入通道及插座：≥2路XLR母卡依座，≥1路数字卡依，光纤，同轴输入；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12、输出通道及插座：≥2路XLR公卡依座，≥1路数字卡依，光纤，同轴输出；</w:t>
            </w:r>
          </w:p>
        </w:tc>
        <w:tc>
          <w:tcPr>
            <w:tcW w:w="39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C8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AC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 w14:paraId="5D98C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50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D9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无线话筒（一托二手持）</w:t>
            </w:r>
          </w:p>
        </w:tc>
        <w:tc>
          <w:tcPr>
            <w:tcW w:w="3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0B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1、支持IR红外线自动对频功能，一键自动对频锁定；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2、≥两通道音量独立可调，提供2+1音频输出，≥两通道各音频音量输出独立可控；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3、提供多种发射器可选.发射器中会议/手持/领夹可以混搭使用.互不干扰；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4、背光式LED显示屏指示了RP和AF信号强度，频率，频率组/频道等工作状态；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5、采用≥2通道相同的工作频率，使得发射器之间可以随时互换，极大地增强了操作的灵活性；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6、信道数目: ≥200个；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7、信道间隔: ≥300KHz；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▲8、频率稳定度: ≤±0.005%；（提供含此功能描述的第三方机构的报告复印件并加盖生产厂家公章）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9、动态范围: ≥100db；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10，最大偏移: ≤±45KHZ；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11、音频频率响应: ≥40HZ-18KHZ (± 2db)；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12、综合信噪比: &gt;105db；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13、失真: &lt;0.5%。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EE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E1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</w:tr>
      <w:tr w14:paraId="27099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7B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3B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专业音箱</w:t>
            </w:r>
          </w:p>
        </w:tc>
        <w:tc>
          <w:tcPr>
            <w:tcW w:w="3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5C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产品介绍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适用于：会议厅、宴会厅、多功能厅、高端会所等。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功能特点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箱体采用优质实木纤维板CNC切割技术，内部特别加有多处加强筋，配合高级粘合剂和机械加固技术，强化箱体的整体稳定性，能够在大声压时有效减少箱体共振，表面采用水性喷漆工艺，稳定耐磨，延长使用寿命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2.外壳采用倒相式，梯形结构设计，箱体尺寸设计比例巧妙的避免了箱体驻波，重放出丰富的低音。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3.坚硬厚实的刚性网罩保护，一体冲压成型，并覆盖了5mm高透声率声学网布，可防止灰尘或液体进入影响音质保护喇叭，增加使用寿命。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4.采用1只10"铁氧体中低音喇叭单元和1只1.4"环形聚乙烯振膜压缩高音单元。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5.经典二分频设计，采用高纯度无氧铜电感及高品质进口滤波元件，再加上专业声学工程师精心调校，高音明亮丰润，低频丰富，人声清晰明朗。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6.完善的安装结构和安装点位设计，底部一个口径35mm的柱杆支撑插孔。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技术参数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1.阻抗：8Ω（±20%）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2.频响（测试电压：2.83V，测试距离：1m）（-10dB）：50Hz-20kHz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3.额定功率：300W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4.峰值功率：1200W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5.指定频带内的声压级（测试电压：48.9V，频率范围50Hz-20kHz，测试距离1m）：120dB（±2dB）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6.最大声压级（额定/峰值）：123dB/129dB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7.覆盖角度：(H)80°(V)60°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8.高音：1.4"压缩高音单元×1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9.低音：10"低音×1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10.尺寸(H×W×D)：512×322×295mm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11.重量：15.2kg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DF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D7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</w:tr>
      <w:tr w14:paraId="4D1C9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E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E9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支架</w:t>
            </w:r>
          </w:p>
        </w:tc>
        <w:tc>
          <w:tcPr>
            <w:tcW w:w="3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04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技术参数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1.固定面板尺寸（长*宽）:227mm*150mm±1mm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2.臂长：280mm至400mm（可调节）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3.重量：2.56kg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4.类型：音箱支架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A9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C5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</w:tr>
      <w:tr w14:paraId="222CB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E0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A4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专业功放</w:t>
            </w:r>
          </w:p>
        </w:tc>
        <w:tc>
          <w:tcPr>
            <w:tcW w:w="3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DE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功能特点：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1、软启动系统，使功放及音响系统免受电流冲击；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2、平衡的双声道标准结构；使得声场分离度更为饱满，立体加强感；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3、内带限幅器电路，当输入电压幅度过大时，自动将输入电压的幅度压缩，避免削波输出，保护扬声器系统不会因过载而烧毁；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4、完善的保护电路：包括直流输出保护、过载保护、过热保护、短路保护，并且在功放背板配置融断保护器；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5、卡侬、公母平衡输入插座，专业的SPEAKON插座和接线柱两种输出端子，适应工程与流动演出时系统快捷方便的连接要求；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6、两种工作模式：双通道和并联选择开关；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7、两种灵敏选择开关（0.775、1.2V），更好的音源输入选择和音响搭配；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8、地线（浮地）通断选择开关；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9、两个风扇，气流从前面板向后面板，无级风速，根据温度而定；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产品规格：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1、动态压限：全自动智能；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2、立体声模式：8Ω；2*450W；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3、立体声模式：4Ω；2*750W；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4、频率响应：20Hz～20KHz(1W,80ohms)+0/-3dB；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5、总谐波失真： ＜0.05% 1KHz；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6、信噪比S/N：＞110dBA；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7、阻尼系数：＞500；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8、分离度： ＞85；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9、输入灵敏度： 0.775V、1.2V；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10、输入阻抗： 20KΩ/平衡；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11、功放电路：2H类；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12、功耗：900W；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13、电压：AC 110V-240V，50/60Hz；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14、尺寸(长×高×宽/mm)：483x88x396mm；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15、重量：15Kg；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E2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D3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 w14:paraId="7E19D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FC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9D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话筒前级效果器（数字音频处理器）</w:t>
            </w:r>
          </w:p>
        </w:tc>
        <w:tc>
          <w:tcPr>
            <w:tcW w:w="340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F8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设备概况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置反馈抑制、回声消除、噪声消除等功能，采用高性能、多种音频处理技术高集成，4路输入4路输出的数字音频处理器，采用DSP音频处理技术，还原高品质声音，为用户提供卓越的声音品质。主要应用于中大型场所，满足远程视频会议音频处理需求，可适用于体育场馆、会议中心、礼堂、宴会厅、展厅、多媒体会议、指挥中心等扩声系统高要求应用场所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设备概况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1.设备采用标准1U机箱设计。面板具有2.19英寸液晶显示屏，支持显示设备网络信息、实时电平、通道静音状态、矩阵混音状态。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2.音频输入：4路平衡式话筒/线路，采用裸线接口端子，平衡接法。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3.音频输出：4路平衡式线路输出，采用裸线接口端子，平衡接法。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4.提供24bit/48kHz卓越的高品质声音。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5.支持全功能矩阵混音功能，可一键操作路由路径和电平大小控制。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6.设备支持通过面板USB接口进行播放或存储录播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7.设备配置双向RS-232接口，可用于控制外部设备和可以接收响应第三方控制命令。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8.设备配置RS-485接口，可实现自动摄像跟踪功能。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9.设备配置8通道可编程可自定义输入输出GPIO控制接口。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10.设备支持断电自动保护记忆功能。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11.设备支持通道拷贝、粘贴、联控功能。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12.设备具有Enternet多用途数据传输及控制端口，可以支持实时管理单台及多台设备。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13.设备支持Windows平台客户端软件管理，下载自带管理控制软件；软件界面直观、图形化，可支持XP/Windows7、8、10等系统。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14．设备支持ipad或iPhone或安卓手机APP软件进行操作控制。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设备功能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1．采样率：48K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2．幻象供电：+48V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3．频率响应：20Hz-20kHz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4．输入共模抑制：70dB @80 Hz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5．音频输入通道：前级放大、信号发生器、扩展器、压缩器、5段参量均衡、AM自动混音功能、AFC自适应反馈消除、AEC回声消除、ANC噪声消除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6．音频输出通道：31段图示均衡器、延时器、分频器、高低通滤波器、限幅器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7．总谐波失真+噪声：≤0.003%,4dBu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8．数/模动态范围(A-计权)：114dB ； 模/数动态范围(A-计权)：120dB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9．音频输入阻抗(平衡式)：20KΩ；音频最大输出阻抗（平衡式)：100Ω；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10．通道隔离度：1kHz，104dB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11．最大输出电平：+18dBu，平衡  ；最大输入电平：+18dBu，平衡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12．工作温度：0℃-40℃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13．状态指示灯：电源指示、系统状态指示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14．输入电压：AC110V~220V(50/60Hz)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15．电源功耗：＜40W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16．产品尺寸：长482mmx宽258mmx高45mm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17．产品重量：3.0kg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E4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A0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 w14:paraId="5BEF9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A1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F3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调音台</w:t>
            </w:r>
          </w:p>
        </w:tc>
        <w:tc>
          <w:tcPr>
            <w:tcW w:w="3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07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利旧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E0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2D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 w14:paraId="0B51C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45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6A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音频连接线</w:t>
            </w:r>
          </w:p>
        </w:tc>
        <w:tc>
          <w:tcPr>
            <w:tcW w:w="3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3E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1.8米音频连接线：卡侬头（母）*1卡侬头（公）*1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45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D6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</w:tr>
      <w:tr w14:paraId="29F99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C8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12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音频连接线</w:t>
            </w:r>
          </w:p>
        </w:tc>
        <w:tc>
          <w:tcPr>
            <w:tcW w:w="3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5D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1.8米音频连接线：6.35话筒插头*1，卡侬头（公）*1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27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3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</w:tr>
      <w:tr w14:paraId="24F6B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D0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60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音频连接线</w:t>
            </w:r>
          </w:p>
        </w:tc>
        <w:tc>
          <w:tcPr>
            <w:tcW w:w="3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EE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1.8米音频连接线：3.5（耳机插头）*1,6.35话筒插头*2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C6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8F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</w:tr>
      <w:tr w14:paraId="1F3CF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AE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12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音箱线</w:t>
            </w:r>
          </w:p>
        </w:tc>
        <w:tc>
          <w:tcPr>
            <w:tcW w:w="340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93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2*300芯音响线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A9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4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07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</w:tr>
      <w:tr w14:paraId="2F099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6A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55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电源线</w:t>
            </w:r>
          </w:p>
        </w:tc>
        <w:tc>
          <w:tcPr>
            <w:tcW w:w="3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FE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3×2.5 平方国标铜线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91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10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</w:tr>
      <w:tr w14:paraId="10BE2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85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12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施工辅材</w:t>
            </w:r>
          </w:p>
        </w:tc>
        <w:tc>
          <w:tcPr>
            <w:tcW w:w="3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07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穿线管、扎带、线槽、绝缘胶布、热缩管、膨胀螺栓等施工辅材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12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B4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批</w:t>
            </w:r>
          </w:p>
        </w:tc>
      </w:tr>
      <w:tr w14:paraId="7C7E5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33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B3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系统集成费</w:t>
            </w:r>
          </w:p>
        </w:tc>
        <w:tc>
          <w:tcPr>
            <w:tcW w:w="3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7F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音箱、功放、麦克风、影视灯的安装集成调试等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3E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BB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</w:tr>
    </w:tbl>
    <w:p w14:paraId="0188984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right="0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 w14:paraId="0842DF6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right="0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 w14:paraId="317A4E45">
      <w:r>
        <w:br w:type="page"/>
      </w:r>
    </w:p>
    <w:p w14:paraId="7F0116DC">
      <w:pPr>
        <w:pStyle w:val="2"/>
        <w:bidi w:val="0"/>
        <w:rPr>
          <w:rFonts w:hint="eastAsia"/>
          <w:b/>
          <w:lang w:val="en-US" w:eastAsia="zh-CN"/>
        </w:rPr>
      </w:pPr>
      <w:r>
        <w:rPr>
          <w:rFonts w:hint="eastAsia"/>
          <w:b/>
          <w:lang w:eastAsia="zh-CN"/>
        </w:rPr>
        <w:t>附件</w:t>
      </w:r>
      <w:r>
        <w:rPr>
          <w:rFonts w:hint="eastAsia"/>
          <w:b/>
          <w:lang w:val="en-US" w:eastAsia="zh-CN"/>
        </w:rPr>
        <w:t>2报价表</w:t>
      </w: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1636"/>
        <w:gridCol w:w="1219"/>
        <w:gridCol w:w="1219"/>
        <w:gridCol w:w="844"/>
        <w:gridCol w:w="637"/>
        <w:gridCol w:w="1248"/>
        <w:gridCol w:w="1171"/>
      </w:tblGrid>
      <w:tr w14:paraId="2D1C3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00" w:type="pct"/>
            <w:gridSpan w:val="8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B72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报价清单</w:t>
            </w:r>
          </w:p>
        </w:tc>
      </w:tr>
      <w:tr w14:paraId="4A0BC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00" w:type="pct"/>
            <w:gridSpan w:val="8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89DAFD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</w:tr>
      <w:tr w14:paraId="30171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56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88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36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5F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型号规格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58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19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E6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EA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</w:tr>
      <w:tr w14:paraId="3CBBF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B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一、会议室LED屏显示系统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9129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4AEB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8509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DF7B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87C6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607A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4F8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63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E0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LED显示屏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D3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72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0E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10.65 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D2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09E1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7F77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F73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37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CB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LEd模组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D3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0F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BB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E8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AEE1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895F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4D5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7B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D8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接收卡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74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5B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45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26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969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FDF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4F8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BA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ED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LED开关电源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D7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CB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7A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9B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8AF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E85E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F0E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D0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CE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视频处理器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B3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11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EE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2B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C21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016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3D9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A1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F0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钢结构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2D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00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BD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11.38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E5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174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6AE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C1D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86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2E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控制电脑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70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FA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50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C2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358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785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00D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6E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3C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辅料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21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FB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FB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10.65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AF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A99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694B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42B3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18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14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安装、调试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D4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69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E3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10.65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6E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E24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53B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034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79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项目小计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E1A9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32D7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BF32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83E5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0D95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162E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4BA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8E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二、会议室扩声系统</w:t>
            </w:r>
          </w:p>
        </w:tc>
        <w:tc>
          <w:tcPr>
            <w:tcW w:w="14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219E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0762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FF1F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A89F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C4C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B3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61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无线话筒（一托四）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3B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30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A0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B7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8E6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FB6C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504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5C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39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AI反馈抑制器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C8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40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7D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71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D7C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3A74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4F5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B4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3B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无线话筒（一托二手持）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AD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48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E0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CD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D23C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D19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5FB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8D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72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专业音箱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EA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35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3B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61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B612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ADF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2A6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F2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6F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支架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0C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93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E1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2B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CB0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4C9B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2A4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BB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D2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专业功放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E8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6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E5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01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B7B4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48A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3C7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F0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CC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话筒前级效果器（数字音频处理器）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FE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5A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AD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EC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D4B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A5E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7FB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D3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FF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调音台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18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利旧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836C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利旧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98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ED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A05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F014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BEA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A7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9A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音频连接线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42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B8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9A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2A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BD0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643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66E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05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B4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音频连接线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63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30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DA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00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31A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A64D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2ED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2D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43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音频连接线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EE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50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18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B1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E23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EC6F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B92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38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0D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音箱线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8C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92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D7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02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7C2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0A2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524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E3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B5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电源线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E5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DB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20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9A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42F5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91B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816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B1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2E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施工辅材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C5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A9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FA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2E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批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AEA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6040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9AC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89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FD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系统集成费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49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10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38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19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73B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E01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C67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19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项目小计</w:t>
            </w:r>
          </w:p>
        </w:tc>
        <w:tc>
          <w:tcPr>
            <w:tcW w:w="14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D0CD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D1B2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0006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BD81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690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75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总计金额 </w:t>
            </w:r>
          </w:p>
        </w:tc>
        <w:tc>
          <w:tcPr>
            <w:tcW w:w="303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2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大写人民币：xx元整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78C8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55054AC">
      <w:pPr>
        <w:rPr>
          <w:rFonts w:hint="default"/>
          <w:lang w:val="en-US" w:eastAsia="zh-CN"/>
        </w:rPr>
      </w:pPr>
    </w:p>
    <w:p w14:paraId="34CBF2D1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75D4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0BE11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0BE11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662AAF"/>
    <w:rsid w:val="0366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jc w:val="left"/>
      <w:outlineLvl w:val="0"/>
    </w:pPr>
    <w:rPr>
      <w:rFonts w:eastAsia="微软雅黑" w:asciiTheme="minorAscii" w:hAnsiTheme="minorAscii"/>
      <w:b/>
      <w:kern w:val="44"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2026-08-04T03:07:00Z</dcterms:created>
  <dc:creator>S   .</dc:creator>
  <cp:lastModifiedBy>S   .</cp:lastModifiedBy>
  <dcterms:modified xsi:type="dcterms:W3CDTF">2026-08-04T03:08:20Z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C44611F46EF94A7B9A09A4A98FEC5169_11</vt:lpwstr>
  </property>
  <property fmtid="{D5CDD505-2E9C-101B-9397-08002B2CF9AE}" pid="4" name="KSOTemplateDocerSaveRecord">
    <vt:lpwstr>eyJoZGlkIjoiZjg0YTZhMTk2NWJhZmY2Y2Y0NTFlZDljMDk2OTZlNjQiLCJ1c2VySWQiOiIzNDkzOTAxMDUifQ==</vt:lpwstr>
  </property>
</Properties>
</file>