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C95" w:rsidRPr="00527786" w:rsidRDefault="008C2EF0">
      <w:pPr>
        <w:widowControl/>
        <w:shd w:val="clear" w:color="auto" w:fill="FFFFFF"/>
        <w:spacing w:line="420" w:lineRule="atLeast"/>
        <w:jc w:val="center"/>
        <w:rPr>
          <w:rFonts w:ascii="仿宋" w:eastAsia="仿宋" w:hAnsi="仿宋" w:cs="宋体"/>
          <w:b/>
          <w:color w:val="333333"/>
          <w:kern w:val="0"/>
          <w:sz w:val="32"/>
          <w:szCs w:val="32"/>
        </w:rPr>
      </w:pPr>
      <w:r w:rsidRPr="00527786">
        <w:rPr>
          <w:rFonts w:ascii="仿宋" w:eastAsia="仿宋" w:hAnsi="仿宋" w:cs="宋体" w:hint="eastAsia"/>
          <w:b/>
          <w:color w:val="333333"/>
          <w:kern w:val="0"/>
          <w:sz w:val="32"/>
          <w:szCs w:val="32"/>
        </w:rPr>
        <w:t>赤峰市永金矿业有限公司</w:t>
      </w:r>
      <w:r w:rsidRPr="00527786">
        <w:rPr>
          <w:rFonts w:ascii="仿宋" w:eastAsia="仿宋" w:hAnsi="仿宋" w:cs="宋体"/>
          <w:b/>
          <w:color w:val="333333"/>
          <w:kern w:val="0"/>
          <w:sz w:val="32"/>
          <w:szCs w:val="32"/>
        </w:rPr>
        <w:t>龙头山金矿</w:t>
      </w:r>
      <w:r w:rsidRPr="00527786">
        <w:rPr>
          <w:rFonts w:ascii="仿宋" w:eastAsia="仿宋" w:hAnsi="仿宋" w:cs="宋体" w:hint="eastAsia"/>
          <w:b/>
          <w:color w:val="333333"/>
          <w:kern w:val="0"/>
          <w:sz w:val="32"/>
          <w:szCs w:val="32"/>
        </w:rPr>
        <w:t>详查</w:t>
      </w:r>
      <w:r w:rsidR="00FF73A0" w:rsidRPr="00527786">
        <w:rPr>
          <w:rFonts w:ascii="仿宋" w:eastAsia="仿宋" w:hAnsi="仿宋" w:cs="宋体" w:hint="eastAsia"/>
          <w:b/>
          <w:color w:val="333333"/>
          <w:kern w:val="0"/>
          <w:sz w:val="32"/>
          <w:szCs w:val="32"/>
        </w:rPr>
        <w:t>项目</w:t>
      </w:r>
      <w:r w:rsidR="00D40B64" w:rsidRPr="00527786">
        <w:rPr>
          <w:rFonts w:ascii="仿宋" w:eastAsia="仿宋" w:hAnsi="仿宋" w:cs="宋体" w:hint="eastAsia"/>
          <w:b/>
          <w:color w:val="333333"/>
          <w:kern w:val="0"/>
          <w:sz w:val="32"/>
          <w:szCs w:val="32"/>
        </w:rPr>
        <w:t>测绘工作</w:t>
      </w:r>
      <w:r w:rsidR="00FF73A0" w:rsidRPr="00527786">
        <w:rPr>
          <w:rFonts w:ascii="仿宋" w:eastAsia="仿宋" w:hAnsi="仿宋" w:cs="宋体" w:hint="eastAsia"/>
          <w:b/>
          <w:color w:val="333333"/>
          <w:kern w:val="0"/>
          <w:sz w:val="32"/>
          <w:szCs w:val="32"/>
        </w:rPr>
        <w:t xml:space="preserve">比选文件 </w:t>
      </w:r>
    </w:p>
    <w:p w:rsidR="009B3C95" w:rsidRPr="001D3CAC" w:rsidRDefault="00FF73A0">
      <w:pPr>
        <w:widowControl/>
        <w:shd w:val="clear" w:color="auto" w:fill="FFFFFF"/>
        <w:adjustRightInd w:val="0"/>
        <w:snapToGrid w:val="0"/>
        <w:spacing w:line="360" w:lineRule="auto"/>
        <w:ind w:firstLine="482"/>
        <w:jc w:val="left"/>
        <w:rPr>
          <w:rFonts w:ascii="仿宋" w:eastAsia="仿宋" w:hAnsi="仿宋" w:cs="宋体"/>
          <w:color w:val="000000"/>
          <w:kern w:val="0"/>
          <w:sz w:val="28"/>
          <w:szCs w:val="28"/>
        </w:rPr>
      </w:pPr>
      <w:r w:rsidRPr="001D3CAC">
        <w:rPr>
          <w:rFonts w:ascii="仿宋" w:eastAsia="仿宋" w:hAnsi="仿宋" w:cs="宋体" w:hint="eastAsia"/>
          <w:color w:val="000000"/>
          <w:kern w:val="0"/>
          <w:sz w:val="28"/>
          <w:szCs w:val="28"/>
        </w:rPr>
        <w:t>一、项目概况</w:t>
      </w:r>
    </w:p>
    <w:p w:rsidR="009B3C95" w:rsidRPr="001D3CAC" w:rsidRDefault="00FF73A0">
      <w:pPr>
        <w:widowControl/>
        <w:shd w:val="clear" w:color="auto" w:fill="FFFFFF"/>
        <w:adjustRightInd w:val="0"/>
        <w:snapToGrid w:val="0"/>
        <w:spacing w:line="360" w:lineRule="auto"/>
        <w:ind w:firstLine="482"/>
        <w:jc w:val="left"/>
        <w:rPr>
          <w:rFonts w:ascii="仿宋" w:eastAsia="仿宋" w:hAnsi="仿宋" w:cs="宋体"/>
          <w:color w:val="000000"/>
          <w:kern w:val="0"/>
          <w:sz w:val="28"/>
          <w:szCs w:val="28"/>
        </w:rPr>
      </w:pPr>
      <w:r w:rsidRPr="001D3CAC">
        <w:rPr>
          <w:rFonts w:ascii="仿宋" w:eastAsia="仿宋" w:hAnsi="仿宋" w:cs="宋体" w:hint="eastAsia"/>
          <w:color w:val="000000"/>
          <w:kern w:val="0"/>
          <w:sz w:val="28"/>
          <w:szCs w:val="28"/>
        </w:rPr>
        <w:t>1、采购单位：内蒙古第十地质矿产勘查开发有限责任公司</w:t>
      </w:r>
    </w:p>
    <w:p w:rsidR="009B3C95" w:rsidRPr="001D3CAC" w:rsidRDefault="00FF73A0">
      <w:pPr>
        <w:widowControl/>
        <w:shd w:val="clear" w:color="auto" w:fill="FFFFFF"/>
        <w:adjustRightInd w:val="0"/>
        <w:snapToGrid w:val="0"/>
        <w:spacing w:line="360" w:lineRule="auto"/>
        <w:ind w:firstLine="482"/>
        <w:jc w:val="left"/>
        <w:rPr>
          <w:rFonts w:ascii="仿宋" w:eastAsia="仿宋" w:hAnsi="仿宋" w:cs="宋体"/>
          <w:color w:val="000000"/>
          <w:kern w:val="0"/>
          <w:sz w:val="28"/>
          <w:szCs w:val="28"/>
        </w:rPr>
      </w:pPr>
      <w:r w:rsidRPr="001D3CAC">
        <w:rPr>
          <w:rFonts w:ascii="仿宋" w:eastAsia="仿宋" w:hAnsi="仿宋" w:cs="宋体" w:hint="eastAsia"/>
          <w:color w:val="000000"/>
          <w:kern w:val="0"/>
          <w:sz w:val="28"/>
          <w:szCs w:val="28"/>
        </w:rPr>
        <w:t>2、项目名称：</w:t>
      </w:r>
      <w:r w:rsidR="008C2EF0" w:rsidRPr="001D3CAC">
        <w:rPr>
          <w:rFonts w:ascii="仿宋" w:eastAsia="仿宋" w:hAnsi="仿宋" w:cs="宋体" w:hint="eastAsia"/>
          <w:color w:val="000000"/>
          <w:kern w:val="0"/>
          <w:sz w:val="28"/>
          <w:szCs w:val="28"/>
        </w:rPr>
        <w:t>赤峰市永金矿业有限公司</w:t>
      </w:r>
      <w:r w:rsidR="008C2EF0" w:rsidRPr="001D3CAC">
        <w:rPr>
          <w:rFonts w:ascii="仿宋" w:eastAsia="仿宋" w:hAnsi="仿宋" w:cs="宋体"/>
          <w:color w:val="000000"/>
          <w:kern w:val="0"/>
          <w:sz w:val="28"/>
          <w:szCs w:val="28"/>
        </w:rPr>
        <w:t>龙头山金矿</w:t>
      </w:r>
      <w:r w:rsidR="008C2EF0" w:rsidRPr="001D3CAC">
        <w:rPr>
          <w:rFonts w:ascii="仿宋" w:eastAsia="仿宋" w:hAnsi="仿宋" w:cs="宋体" w:hint="eastAsia"/>
          <w:color w:val="000000"/>
          <w:kern w:val="0"/>
          <w:sz w:val="28"/>
          <w:szCs w:val="28"/>
        </w:rPr>
        <w:t>详查</w:t>
      </w:r>
      <w:r w:rsidR="00D40B64" w:rsidRPr="001D3CAC">
        <w:rPr>
          <w:rFonts w:ascii="仿宋" w:eastAsia="仿宋" w:hAnsi="仿宋" w:cs="宋体" w:hint="eastAsia"/>
          <w:color w:val="000000"/>
          <w:kern w:val="0"/>
          <w:sz w:val="28"/>
          <w:szCs w:val="28"/>
        </w:rPr>
        <w:t>项目测绘工作</w:t>
      </w:r>
    </w:p>
    <w:p w:rsidR="001D3CAC" w:rsidRPr="001D3CAC" w:rsidRDefault="00FF73A0" w:rsidP="00527786">
      <w:pPr>
        <w:widowControl/>
        <w:shd w:val="clear" w:color="auto" w:fill="FFFFFF"/>
        <w:adjustRightInd w:val="0"/>
        <w:snapToGrid w:val="0"/>
        <w:spacing w:line="360" w:lineRule="auto"/>
        <w:ind w:firstLine="482"/>
        <w:jc w:val="left"/>
        <w:rPr>
          <w:rFonts w:ascii="仿宋" w:eastAsia="仿宋" w:hAnsi="仿宋" w:cs="宋体"/>
          <w:color w:val="000000"/>
          <w:kern w:val="0"/>
          <w:sz w:val="28"/>
          <w:szCs w:val="28"/>
        </w:rPr>
      </w:pPr>
      <w:r w:rsidRPr="001D3CAC">
        <w:rPr>
          <w:rFonts w:ascii="仿宋" w:eastAsia="仿宋" w:hAnsi="仿宋" w:cs="宋体" w:hint="eastAsia"/>
          <w:color w:val="000000"/>
          <w:kern w:val="0"/>
          <w:sz w:val="28"/>
          <w:szCs w:val="28"/>
        </w:rPr>
        <w:t>3、施工地点：</w:t>
      </w:r>
      <w:r w:rsidR="008C2EF0" w:rsidRPr="001D3CAC">
        <w:rPr>
          <w:rFonts w:ascii="仿宋" w:eastAsia="仿宋" w:hAnsi="仿宋" w:cs="宋体" w:hint="eastAsia"/>
          <w:color w:val="000000"/>
          <w:kern w:val="0"/>
          <w:sz w:val="28"/>
          <w:szCs w:val="28"/>
        </w:rPr>
        <w:t>喀喇沁旗</w:t>
      </w:r>
    </w:p>
    <w:p w:rsidR="009B3C95" w:rsidRPr="001D3CAC" w:rsidRDefault="00FF73A0">
      <w:pPr>
        <w:widowControl/>
        <w:shd w:val="clear" w:color="auto" w:fill="FFFFFF"/>
        <w:adjustRightInd w:val="0"/>
        <w:snapToGrid w:val="0"/>
        <w:spacing w:line="360" w:lineRule="auto"/>
        <w:ind w:firstLine="482"/>
        <w:jc w:val="left"/>
        <w:rPr>
          <w:rFonts w:ascii="仿宋" w:eastAsia="仿宋" w:hAnsi="仿宋" w:cs="宋体"/>
          <w:color w:val="000000"/>
          <w:kern w:val="0"/>
          <w:sz w:val="28"/>
          <w:szCs w:val="28"/>
        </w:rPr>
      </w:pPr>
      <w:r w:rsidRPr="001D3CAC">
        <w:rPr>
          <w:rFonts w:ascii="仿宋" w:eastAsia="仿宋" w:hAnsi="仿宋" w:cs="宋体" w:hint="eastAsia"/>
          <w:color w:val="000000"/>
          <w:kern w:val="0"/>
          <w:sz w:val="28"/>
          <w:szCs w:val="28"/>
        </w:rPr>
        <w:t>二、主要技术要求、工作量及工期</w:t>
      </w:r>
    </w:p>
    <w:p w:rsidR="00A21433" w:rsidRPr="001D3CAC" w:rsidRDefault="00A21433" w:rsidP="007B4B5B">
      <w:pPr>
        <w:ind w:firstLine="560"/>
        <w:rPr>
          <w:rFonts w:ascii="仿宋" w:eastAsia="仿宋" w:hAnsi="仿宋"/>
          <w:sz w:val="28"/>
          <w:szCs w:val="28"/>
        </w:rPr>
      </w:pPr>
      <w:r w:rsidRPr="001D3CAC">
        <w:rPr>
          <w:rFonts w:ascii="仿宋" w:eastAsia="仿宋" w:hAnsi="仿宋" w:hint="eastAsia"/>
          <w:sz w:val="28"/>
          <w:szCs w:val="28"/>
        </w:rPr>
        <w:t>（一）技术要求</w:t>
      </w:r>
    </w:p>
    <w:p w:rsidR="007B4B5B" w:rsidRPr="001D3CAC" w:rsidRDefault="007B4B5B" w:rsidP="007B4B5B">
      <w:pPr>
        <w:ind w:firstLine="560"/>
        <w:rPr>
          <w:rFonts w:ascii="仿宋" w:eastAsia="仿宋" w:hAnsi="仿宋"/>
          <w:sz w:val="28"/>
          <w:szCs w:val="28"/>
        </w:rPr>
      </w:pPr>
      <w:r w:rsidRPr="001D3CAC">
        <w:rPr>
          <w:rFonts w:ascii="仿宋" w:eastAsia="仿宋" w:hAnsi="仿宋" w:hint="eastAsia"/>
          <w:sz w:val="28"/>
          <w:szCs w:val="28"/>
        </w:rPr>
        <w:t>1</w:t>
      </w:r>
      <w:r w:rsidRPr="001D3CAC">
        <w:rPr>
          <w:rFonts w:ascii="仿宋" w:eastAsia="仿宋" w:hAnsi="仿宋"/>
          <w:sz w:val="28"/>
          <w:szCs w:val="28"/>
        </w:rPr>
        <w:t>、控制测量</w:t>
      </w:r>
    </w:p>
    <w:p w:rsidR="007B4B5B" w:rsidRPr="001D3CAC" w:rsidRDefault="007B4B5B" w:rsidP="007B4B5B">
      <w:pPr>
        <w:ind w:firstLine="560"/>
        <w:rPr>
          <w:rFonts w:ascii="仿宋" w:eastAsia="仿宋" w:hAnsi="仿宋"/>
          <w:sz w:val="28"/>
          <w:szCs w:val="28"/>
        </w:rPr>
      </w:pPr>
      <w:r w:rsidRPr="001D3CAC">
        <w:rPr>
          <w:rFonts w:ascii="仿宋" w:eastAsia="仿宋" w:hAnsi="仿宋" w:hint="eastAsia"/>
          <w:sz w:val="28"/>
          <w:szCs w:val="28"/>
        </w:rPr>
        <w:t>勘查区</w:t>
      </w:r>
      <w:r w:rsidRPr="001D3CAC">
        <w:rPr>
          <w:rFonts w:ascii="仿宋" w:eastAsia="仿宋" w:hAnsi="仿宋"/>
          <w:sz w:val="28"/>
          <w:szCs w:val="28"/>
        </w:rPr>
        <w:t>收集国家Ⅳ等三角点3个，设计GPSE级网控制点3个，共由6个点组成首级控制网。三角网点距在2-4</w:t>
      </w:r>
      <w:r w:rsidRPr="001D3CAC">
        <w:rPr>
          <w:rFonts w:ascii="仿宋" w:eastAsia="仿宋" w:hAnsi="仿宋" w:hint="eastAsia"/>
          <w:sz w:val="28"/>
          <w:szCs w:val="28"/>
        </w:rPr>
        <w:t>km</w:t>
      </w:r>
      <w:r w:rsidRPr="001D3CAC">
        <w:rPr>
          <w:rFonts w:ascii="仿宋" w:eastAsia="仿宋" w:hAnsi="仿宋"/>
          <w:sz w:val="28"/>
          <w:szCs w:val="28"/>
        </w:rPr>
        <w:t>左右,所有点均为埋石点。所有标石均设有中心标志，标志使用铁或坚硬的复合材料制作。标志中心刻有清晰、精细的十字线。标石使用混凝土现场浇灌，标石规格为：高度55cm；上底面20×20cm，下底面40×40cm。</w:t>
      </w:r>
    </w:p>
    <w:p w:rsidR="007B4B5B" w:rsidRPr="001D3CAC" w:rsidRDefault="007B4B5B" w:rsidP="007B4B5B">
      <w:pPr>
        <w:ind w:firstLine="560"/>
        <w:rPr>
          <w:rFonts w:ascii="仿宋" w:eastAsia="仿宋" w:hAnsi="仿宋"/>
          <w:sz w:val="28"/>
          <w:szCs w:val="28"/>
        </w:rPr>
      </w:pPr>
      <w:r w:rsidRPr="001D3CAC">
        <w:rPr>
          <w:rFonts w:ascii="仿宋" w:eastAsia="仿宋" w:hAnsi="仿宋"/>
          <w:sz w:val="28"/>
          <w:szCs w:val="28"/>
        </w:rPr>
        <w:t>E级网点使用双频RTK</w:t>
      </w:r>
      <w:r w:rsidRPr="001D3CAC">
        <w:rPr>
          <w:rFonts w:ascii="仿宋" w:eastAsia="仿宋" w:hAnsi="仿宋" w:hint="eastAsia"/>
          <w:sz w:val="28"/>
          <w:szCs w:val="28"/>
        </w:rPr>
        <w:t>-</w:t>
      </w:r>
      <w:r w:rsidRPr="001D3CAC">
        <w:rPr>
          <w:rFonts w:ascii="仿宋" w:eastAsia="仿宋" w:hAnsi="仿宋"/>
          <w:sz w:val="28"/>
          <w:szCs w:val="28"/>
        </w:rPr>
        <w:t>V8型GPS接收机按静态双频观测模式,观测时间≥40分钟。数据处理采用随机软件HDS2003进行解算，完成GPS高程转换选用大地水准面模型EGM96的方法。用联测的国家等级三角点进行约束平差后，E级控制点相对于国家等级三角点的平面位置中误差和高程中误差需满足《全球定位系统(GPS)测量规范》E级所规定的要求。观测要求见上表</w:t>
      </w:r>
      <w:r w:rsidR="00527786">
        <w:rPr>
          <w:rFonts w:ascii="仿宋" w:eastAsia="仿宋" w:hAnsi="仿宋"/>
          <w:sz w:val="28"/>
          <w:szCs w:val="28"/>
        </w:rPr>
        <w:t>1</w:t>
      </w:r>
      <w:r w:rsidRPr="001D3CAC">
        <w:rPr>
          <w:rFonts w:ascii="仿宋" w:eastAsia="仿宋" w:hAnsi="仿宋"/>
          <w:sz w:val="28"/>
          <w:szCs w:val="28"/>
        </w:rPr>
        <w:t>。</w:t>
      </w:r>
    </w:p>
    <w:p w:rsidR="00317C35" w:rsidRDefault="00317C35">
      <w:pPr>
        <w:widowControl/>
        <w:jc w:val="left"/>
        <w:rPr>
          <w:rFonts w:ascii="仿宋" w:eastAsia="仿宋" w:hAnsi="仿宋" w:cs="Times New Roman"/>
          <w:noProof/>
          <w:szCs w:val="21"/>
        </w:rPr>
      </w:pPr>
      <w:r>
        <w:br w:type="page"/>
      </w:r>
    </w:p>
    <w:p w:rsidR="007B4B5B" w:rsidRPr="001D3CAC" w:rsidRDefault="00527786" w:rsidP="007B4B5B">
      <w:pPr>
        <w:pStyle w:val="ab"/>
      </w:pPr>
      <w:r>
        <w:rPr>
          <w:rFonts w:hint="eastAsia"/>
        </w:rPr>
        <w:lastRenderedPageBreak/>
        <w:t>表1</w:t>
      </w:r>
      <w:r>
        <w:t xml:space="preserve"> </w:t>
      </w:r>
      <w:r w:rsidR="007B4B5B" w:rsidRPr="001D3CAC">
        <w:t>GPS观测要求表</w:t>
      </w:r>
    </w:p>
    <w:tbl>
      <w:tblPr>
        <w:tblW w:w="289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122"/>
        <w:gridCol w:w="2235"/>
        <w:gridCol w:w="1292"/>
      </w:tblGrid>
      <w:tr w:rsidR="007B4B5B" w:rsidRPr="001D3CAC" w:rsidTr="007B4B5B">
        <w:trPr>
          <w:trHeight w:hRule="exact" w:val="340"/>
          <w:jc w:val="center"/>
        </w:trPr>
        <w:tc>
          <w:tcPr>
            <w:tcW w:w="1878" w:type="pct"/>
            <w:vAlign w:val="center"/>
          </w:tcPr>
          <w:p w:rsidR="007B4B5B" w:rsidRPr="001D3CAC" w:rsidRDefault="007B4B5B" w:rsidP="009E28D2">
            <w:pPr>
              <w:pStyle w:val="a9"/>
              <w:rPr>
                <w:color w:val="auto"/>
                <w:sz w:val="18"/>
                <w:szCs w:val="18"/>
              </w:rPr>
            </w:pPr>
            <w:r w:rsidRPr="001D3CAC">
              <w:rPr>
                <w:color w:val="auto"/>
                <w:sz w:val="18"/>
                <w:szCs w:val="18"/>
              </w:rPr>
              <w:t>项目</w:t>
            </w:r>
          </w:p>
        </w:tc>
        <w:tc>
          <w:tcPr>
            <w:tcW w:w="1978" w:type="pct"/>
            <w:vAlign w:val="center"/>
          </w:tcPr>
          <w:p w:rsidR="007B4B5B" w:rsidRPr="001D3CAC" w:rsidRDefault="007B4B5B" w:rsidP="009E28D2">
            <w:pPr>
              <w:pStyle w:val="a9"/>
              <w:rPr>
                <w:color w:val="auto"/>
                <w:sz w:val="18"/>
                <w:szCs w:val="18"/>
              </w:rPr>
            </w:pPr>
            <w:r w:rsidRPr="001D3CAC">
              <w:rPr>
                <w:color w:val="auto"/>
                <w:sz w:val="18"/>
                <w:szCs w:val="18"/>
              </w:rPr>
              <w:t>观测方法</w:t>
            </w:r>
          </w:p>
        </w:tc>
        <w:tc>
          <w:tcPr>
            <w:tcW w:w="1145" w:type="pct"/>
            <w:vAlign w:val="center"/>
          </w:tcPr>
          <w:p w:rsidR="007B4B5B" w:rsidRPr="001D3CAC" w:rsidRDefault="007B4B5B" w:rsidP="009E28D2">
            <w:pPr>
              <w:pStyle w:val="a9"/>
              <w:rPr>
                <w:color w:val="auto"/>
                <w:sz w:val="18"/>
                <w:szCs w:val="18"/>
              </w:rPr>
            </w:pPr>
            <w:r w:rsidRPr="001D3CAC">
              <w:rPr>
                <w:color w:val="auto"/>
                <w:sz w:val="18"/>
                <w:szCs w:val="18"/>
              </w:rPr>
              <w:t>要求精度</w:t>
            </w:r>
          </w:p>
        </w:tc>
      </w:tr>
      <w:tr w:rsidR="007B4B5B" w:rsidRPr="001D3CAC" w:rsidTr="007B4B5B">
        <w:trPr>
          <w:trHeight w:hRule="exact" w:val="340"/>
          <w:jc w:val="center"/>
        </w:trPr>
        <w:tc>
          <w:tcPr>
            <w:tcW w:w="1878" w:type="pct"/>
            <w:vMerge w:val="restart"/>
            <w:vAlign w:val="center"/>
          </w:tcPr>
          <w:p w:rsidR="007B4B5B" w:rsidRPr="001D3CAC" w:rsidRDefault="007B4B5B" w:rsidP="009E28D2">
            <w:pPr>
              <w:pStyle w:val="a9"/>
              <w:rPr>
                <w:color w:val="auto"/>
                <w:sz w:val="18"/>
                <w:szCs w:val="18"/>
              </w:rPr>
            </w:pPr>
            <w:r w:rsidRPr="001D3CAC">
              <w:rPr>
                <w:color w:val="auto"/>
                <w:sz w:val="18"/>
                <w:szCs w:val="18"/>
              </w:rPr>
              <w:t>卫星截止高度角</w:t>
            </w:r>
          </w:p>
        </w:tc>
        <w:tc>
          <w:tcPr>
            <w:tcW w:w="1978" w:type="pct"/>
            <w:vAlign w:val="center"/>
          </w:tcPr>
          <w:p w:rsidR="007B4B5B" w:rsidRPr="001D3CAC" w:rsidRDefault="007B4B5B" w:rsidP="009E28D2">
            <w:pPr>
              <w:pStyle w:val="a9"/>
              <w:rPr>
                <w:color w:val="auto"/>
                <w:sz w:val="18"/>
                <w:szCs w:val="18"/>
              </w:rPr>
            </w:pPr>
            <w:r w:rsidRPr="001D3CAC">
              <w:rPr>
                <w:color w:val="auto"/>
                <w:sz w:val="18"/>
                <w:szCs w:val="18"/>
              </w:rPr>
              <w:t>静态</w:t>
            </w:r>
          </w:p>
        </w:tc>
        <w:tc>
          <w:tcPr>
            <w:tcW w:w="1145" w:type="pct"/>
            <w:vMerge w:val="restart"/>
            <w:vAlign w:val="center"/>
          </w:tcPr>
          <w:p w:rsidR="007B4B5B" w:rsidRPr="001D3CAC" w:rsidRDefault="007B4B5B" w:rsidP="009E28D2">
            <w:pPr>
              <w:pStyle w:val="a9"/>
              <w:rPr>
                <w:color w:val="auto"/>
                <w:sz w:val="18"/>
                <w:szCs w:val="18"/>
              </w:rPr>
            </w:pPr>
            <w:r w:rsidRPr="001D3CAC">
              <w:rPr>
                <w:color w:val="auto"/>
                <w:sz w:val="18"/>
                <w:szCs w:val="18"/>
              </w:rPr>
              <w:t>≥15</w:t>
            </w:r>
            <w:r w:rsidRPr="001D3CAC">
              <w:rPr>
                <w:rFonts w:hint="eastAsia"/>
                <w:color w:val="auto"/>
                <w:sz w:val="18"/>
                <w:szCs w:val="18"/>
              </w:rPr>
              <w:t>°</w:t>
            </w:r>
          </w:p>
        </w:tc>
      </w:tr>
      <w:tr w:rsidR="007B4B5B" w:rsidRPr="001D3CAC" w:rsidTr="007B4B5B">
        <w:trPr>
          <w:trHeight w:hRule="exact" w:val="340"/>
          <w:jc w:val="center"/>
        </w:trPr>
        <w:tc>
          <w:tcPr>
            <w:tcW w:w="1878" w:type="pct"/>
            <w:vMerge/>
            <w:tcBorders>
              <w:top w:val="nil"/>
            </w:tcBorders>
            <w:vAlign w:val="center"/>
          </w:tcPr>
          <w:p w:rsidR="007B4B5B" w:rsidRPr="001D3CAC" w:rsidRDefault="007B4B5B" w:rsidP="009E28D2">
            <w:pPr>
              <w:pStyle w:val="a9"/>
              <w:rPr>
                <w:color w:val="auto"/>
                <w:sz w:val="18"/>
                <w:szCs w:val="18"/>
              </w:rPr>
            </w:pPr>
          </w:p>
        </w:tc>
        <w:tc>
          <w:tcPr>
            <w:tcW w:w="1978" w:type="pct"/>
            <w:vAlign w:val="center"/>
          </w:tcPr>
          <w:p w:rsidR="007B4B5B" w:rsidRPr="001D3CAC" w:rsidRDefault="007B4B5B" w:rsidP="009E28D2">
            <w:pPr>
              <w:pStyle w:val="a9"/>
              <w:rPr>
                <w:color w:val="auto"/>
                <w:sz w:val="18"/>
                <w:szCs w:val="18"/>
              </w:rPr>
            </w:pPr>
            <w:r w:rsidRPr="001D3CAC">
              <w:rPr>
                <w:color w:val="auto"/>
                <w:sz w:val="18"/>
                <w:szCs w:val="18"/>
              </w:rPr>
              <w:t>快速静态</w:t>
            </w:r>
          </w:p>
        </w:tc>
        <w:tc>
          <w:tcPr>
            <w:tcW w:w="1145" w:type="pct"/>
            <w:vMerge/>
            <w:tcBorders>
              <w:top w:val="nil"/>
            </w:tcBorders>
            <w:vAlign w:val="center"/>
          </w:tcPr>
          <w:p w:rsidR="007B4B5B" w:rsidRPr="001D3CAC" w:rsidRDefault="007B4B5B" w:rsidP="009E28D2">
            <w:pPr>
              <w:pStyle w:val="a9"/>
              <w:rPr>
                <w:color w:val="auto"/>
                <w:sz w:val="18"/>
                <w:szCs w:val="18"/>
              </w:rPr>
            </w:pPr>
          </w:p>
        </w:tc>
      </w:tr>
      <w:tr w:rsidR="007B4B5B" w:rsidRPr="001D3CAC" w:rsidTr="007B4B5B">
        <w:trPr>
          <w:trHeight w:hRule="exact" w:val="340"/>
          <w:jc w:val="center"/>
        </w:trPr>
        <w:tc>
          <w:tcPr>
            <w:tcW w:w="1878" w:type="pct"/>
            <w:vMerge w:val="restart"/>
            <w:vAlign w:val="center"/>
          </w:tcPr>
          <w:p w:rsidR="007B4B5B" w:rsidRPr="001D3CAC" w:rsidRDefault="007B4B5B" w:rsidP="009E28D2">
            <w:pPr>
              <w:pStyle w:val="a9"/>
              <w:rPr>
                <w:color w:val="auto"/>
                <w:sz w:val="18"/>
                <w:szCs w:val="18"/>
              </w:rPr>
            </w:pPr>
            <w:r w:rsidRPr="001D3CAC">
              <w:rPr>
                <w:color w:val="auto"/>
                <w:sz w:val="18"/>
                <w:szCs w:val="18"/>
              </w:rPr>
              <w:t>同时观测有效卫星数</w:t>
            </w:r>
          </w:p>
        </w:tc>
        <w:tc>
          <w:tcPr>
            <w:tcW w:w="1978" w:type="pct"/>
            <w:vAlign w:val="center"/>
          </w:tcPr>
          <w:p w:rsidR="007B4B5B" w:rsidRPr="001D3CAC" w:rsidRDefault="007B4B5B" w:rsidP="009E28D2">
            <w:pPr>
              <w:pStyle w:val="a9"/>
              <w:rPr>
                <w:color w:val="auto"/>
                <w:sz w:val="18"/>
                <w:szCs w:val="18"/>
              </w:rPr>
            </w:pPr>
            <w:r w:rsidRPr="001D3CAC">
              <w:rPr>
                <w:color w:val="auto"/>
                <w:sz w:val="18"/>
                <w:szCs w:val="18"/>
              </w:rPr>
              <w:t>静态</w:t>
            </w:r>
          </w:p>
        </w:tc>
        <w:tc>
          <w:tcPr>
            <w:tcW w:w="1145" w:type="pct"/>
            <w:vAlign w:val="center"/>
          </w:tcPr>
          <w:p w:rsidR="007B4B5B" w:rsidRPr="001D3CAC" w:rsidRDefault="007B4B5B" w:rsidP="009E28D2">
            <w:pPr>
              <w:pStyle w:val="a9"/>
              <w:rPr>
                <w:color w:val="auto"/>
                <w:sz w:val="18"/>
                <w:szCs w:val="18"/>
              </w:rPr>
            </w:pPr>
            <w:r w:rsidRPr="001D3CAC">
              <w:rPr>
                <w:color w:val="auto"/>
                <w:sz w:val="18"/>
                <w:szCs w:val="18"/>
              </w:rPr>
              <w:t>≥4</w:t>
            </w:r>
          </w:p>
        </w:tc>
      </w:tr>
      <w:tr w:rsidR="007B4B5B" w:rsidRPr="001D3CAC" w:rsidTr="007B4B5B">
        <w:trPr>
          <w:trHeight w:hRule="exact" w:val="340"/>
          <w:jc w:val="center"/>
        </w:trPr>
        <w:tc>
          <w:tcPr>
            <w:tcW w:w="1878" w:type="pct"/>
            <w:vMerge/>
            <w:tcBorders>
              <w:top w:val="nil"/>
            </w:tcBorders>
            <w:vAlign w:val="center"/>
          </w:tcPr>
          <w:p w:rsidR="007B4B5B" w:rsidRPr="001D3CAC" w:rsidRDefault="007B4B5B" w:rsidP="009E28D2">
            <w:pPr>
              <w:pStyle w:val="a9"/>
              <w:rPr>
                <w:color w:val="auto"/>
                <w:sz w:val="18"/>
                <w:szCs w:val="18"/>
              </w:rPr>
            </w:pPr>
          </w:p>
        </w:tc>
        <w:tc>
          <w:tcPr>
            <w:tcW w:w="1978" w:type="pct"/>
            <w:vAlign w:val="center"/>
          </w:tcPr>
          <w:p w:rsidR="007B4B5B" w:rsidRPr="001D3CAC" w:rsidRDefault="007B4B5B" w:rsidP="009E28D2">
            <w:pPr>
              <w:pStyle w:val="a9"/>
              <w:rPr>
                <w:color w:val="auto"/>
                <w:sz w:val="18"/>
                <w:szCs w:val="18"/>
              </w:rPr>
            </w:pPr>
            <w:r w:rsidRPr="001D3CAC">
              <w:rPr>
                <w:color w:val="auto"/>
                <w:sz w:val="18"/>
                <w:szCs w:val="18"/>
              </w:rPr>
              <w:t>快速静态</w:t>
            </w:r>
          </w:p>
        </w:tc>
        <w:tc>
          <w:tcPr>
            <w:tcW w:w="1145" w:type="pct"/>
            <w:vAlign w:val="center"/>
          </w:tcPr>
          <w:p w:rsidR="007B4B5B" w:rsidRPr="001D3CAC" w:rsidRDefault="007B4B5B" w:rsidP="009E28D2">
            <w:pPr>
              <w:pStyle w:val="a9"/>
              <w:rPr>
                <w:color w:val="auto"/>
                <w:sz w:val="18"/>
                <w:szCs w:val="18"/>
              </w:rPr>
            </w:pPr>
            <w:r w:rsidRPr="001D3CAC">
              <w:rPr>
                <w:color w:val="auto"/>
                <w:sz w:val="18"/>
                <w:szCs w:val="18"/>
              </w:rPr>
              <w:t>≥5</w:t>
            </w:r>
          </w:p>
        </w:tc>
      </w:tr>
      <w:tr w:rsidR="007B4B5B" w:rsidRPr="001D3CAC" w:rsidTr="007B4B5B">
        <w:trPr>
          <w:trHeight w:hRule="exact" w:val="340"/>
          <w:jc w:val="center"/>
        </w:trPr>
        <w:tc>
          <w:tcPr>
            <w:tcW w:w="1878" w:type="pct"/>
            <w:vMerge w:val="restart"/>
            <w:vAlign w:val="center"/>
          </w:tcPr>
          <w:p w:rsidR="007B4B5B" w:rsidRPr="001D3CAC" w:rsidRDefault="007B4B5B" w:rsidP="009E28D2">
            <w:pPr>
              <w:pStyle w:val="a9"/>
              <w:rPr>
                <w:color w:val="auto"/>
                <w:sz w:val="18"/>
                <w:szCs w:val="18"/>
              </w:rPr>
            </w:pPr>
            <w:r w:rsidRPr="001D3CAC">
              <w:rPr>
                <w:color w:val="auto"/>
                <w:sz w:val="18"/>
                <w:szCs w:val="18"/>
              </w:rPr>
              <w:t>平均重复设站数</w:t>
            </w:r>
          </w:p>
        </w:tc>
        <w:tc>
          <w:tcPr>
            <w:tcW w:w="1978" w:type="pct"/>
            <w:vAlign w:val="center"/>
          </w:tcPr>
          <w:p w:rsidR="007B4B5B" w:rsidRPr="001D3CAC" w:rsidRDefault="007B4B5B" w:rsidP="009E28D2">
            <w:pPr>
              <w:pStyle w:val="a9"/>
              <w:rPr>
                <w:color w:val="auto"/>
                <w:sz w:val="18"/>
                <w:szCs w:val="18"/>
              </w:rPr>
            </w:pPr>
            <w:r w:rsidRPr="001D3CAC">
              <w:rPr>
                <w:color w:val="auto"/>
                <w:sz w:val="18"/>
                <w:szCs w:val="18"/>
              </w:rPr>
              <w:t>静态</w:t>
            </w:r>
          </w:p>
        </w:tc>
        <w:tc>
          <w:tcPr>
            <w:tcW w:w="1145" w:type="pct"/>
            <w:vAlign w:val="center"/>
          </w:tcPr>
          <w:p w:rsidR="007B4B5B" w:rsidRPr="001D3CAC" w:rsidRDefault="007B4B5B" w:rsidP="009E28D2">
            <w:pPr>
              <w:pStyle w:val="a9"/>
              <w:rPr>
                <w:color w:val="auto"/>
                <w:sz w:val="18"/>
                <w:szCs w:val="18"/>
              </w:rPr>
            </w:pPr>
            <w:r w:rsidRPr="001D3CAC">
              <w:rPr>
                <w:color w:val="auto"/>
                <w:sz w:val="18"/>
                <w:szCs w:val="18"/>
              </w:rPr>
              <w:t>≥1.6</w:t>
            </w:r>
          </w:p>
        </w:tc>
      </w:tr>
      <w:tr w:rsidR="007B4B5B" w:rsidRPr="001D3CAC" w:rsidTr="007B4B5B">
        <w:trPr>
          <w:trHeight w:hRule="exact" w:val="340"/>
          <w:jc w:val="center"/>
        </w:trPr>
        <w:tc>
          <w:tcPr>
            <w:tcW w:w="1878" w:type="pct"/>
            <w:vMerge/>
            <w:tcBorders>
              <w:top w:val="nil"/>
            </w:tcBorders>
            <w:vAlign w:val="center"/>
          </w:tcPr>
          <w:p w:rsidR="007B4B5B" w:rsidRPr="001D3CAC" w:rsidRDefault="007B4B5B" w:rsidP="009E28D2">
            <w:pPr>
              <w:pStyle w:val="a9"/>
              <w:rPr>
                <w:color w:val="auto"/>
                <w:sz w:val="18"/>
                <w:szCs w:val="18"/>
              </w:rPr>
            </w:pPr>
          </w:p>
        </w:tc>
        <w:tc>
          <w:tcPr>
            <w:tcW w:w="1978" w:type="pct"/>
            <w:vAlign w:val="center"/>
          </w:tcPr>
          <w:p w:rsidR="007B4B5B" w:rsidRPr="001D3CAC" w:rsidRDefault="007B4B5B" w:rsidP="009E28D2">
            <w:pPr>
              <w:pStyle w:val="a9"/>
              <w:rPr>
                <w:color w:val="auto"/>
                <w:sz w:val="18"/>
                <w:szCs w:val="18"/>
              </w:rPr>
            </w:pPr>
            <w:r w:rsidRPr="001D3CAC">
              <w:rPr>
                <w:color w:val="auto"/>
                <w:sz w:val="18"/>
                <w:szCs w:val="18"/>
              </w:rPr>
              <w:t>快速静态</w:t>
            </w:r>
          </w:p>
        </w:tc>
        <w:tc>
          <w:tcPr>
            <w:tcW w:w="1145" w:type="pct"/>
            <w:vAlign w:val="center"/>
          </w:tcPr>
          <w:p w:rsidR="007B4B5B" w:rsidRPr="001D3CAC" w:rsidRDefault="007B4B5B" w:rsidP="009E28D2">
            <w:pPr>
              <w:pStyle w:val="a9"/>
              <w:rPr>
                <w:color w:val="auto"/>
                <w:sz w:val="18"/>
                <w:szCs w:val="18"/>
              </w:rPr>
            </w:pPr>
            <w:r w:rsidRPr="001D3CAC">
              <w:rPr>
                <w:color w:val="auto"/>
                <w:sz w:val="18"/>
                <w:szCs w:val="18"/>
              </w:rPr>
              <w:t>≥1.6</w:t>
            </w:r>
          </w:p>
        </w:tc>
      </w:tr>
      <w:tr w:rsidR="007B4B5B" w:rsidRPr="001D3CAC" w:rsidTr="007B4B5B">
        <w:trPr>
          <w:trHeight w:hRule="exact" w:val="340"/>
          <w:jc w:val="center"/>
        </w:trPr>
        <w:tc>
          <w:tcPr>
            <w:tcW w:w="1878" w:type="pct"/>
            <w:vMerge w:val="restart"/>
            <w:vAlign w:val="center"/>
          </w:tcPr>
          <w:p w:rsidR="007B4B5B" w:rsidRPr="001D3CAC" w:rsidRDefault="007B4B5B" w:rsidP="009E28D2">
            <w:pPr>
              <w:pStyle w:val="a9"/>
              <w:rPr>
                <w:color w:val="auto"/>
                <w:sz w:val="18"/>
                <w:szCs w:val="18"/>
              </w:rPr>
            </w:pPr>
            <w:r w:rsidRPr="001D3CAC">
              <w:rPr>
                <w:color w:val="auto"/>
                <w:sz w:val="18"/>
                <w:szCs w:val="18"/>
              </w:rPr>
              <w:t>时段长度（min）</w:t>
            </w:r>
          </w:p>
        </w:tc>
        <w:tc>
          <w:tcPr>
            <w:tcW w:w="1978" w:type="pct"/>
            <w:vAlign w:val="center"/>
          </w:tcPr>
          <w:p w:rsidR="007B4B5B" w:rsidRPr="001D3CAC" w:rsidRDefault="007B4B5B" w:rsidP="009E28D2">
            <w:pPr>
              <w:pStyle w:val="a9"/>
              <w:rPr>
                <w:color w:val="auto"/>
                <w:sz w:val="18"/>
                <w:szCs w:val="18"/>
              </w:rPr>
            </w:pPr>
            <w:r w:rsidRPr="001D3CAC">
              <w:rPr>
                <w:color w:val="auto"/>
                <w:sz w:val="18"/>
                <w:szCs w:val="18"/>
              </w:rPr>
              <w:t>静态</w:t>
            </w:r>
          </w:p>
        </w:tc>
        <w:tc>
          <w:tcPr>
            <w:tcW w:w="1145" w:type="pct"/>
            <w:vAlign w:val="center"/>
          </w:tcPr>
          <w:p w:rsidR="007B4B5B" w:rsidRPr="001D3CAC" w:rsidRDefault="007B4B5B" w:rsidP="009E28D2">
            <w:pPr>
              <w:pStyle w:val="a9"/>
              <w:rPr>
                <w:color w:val="auto"/>
                <w:sz w:val="18"/>
                <w:szCs w:val="18"/>
              </w:rPr>
            </w:pPr>
            <w:r w:rsidRPr="001D3CAC">
              <w:rPr>
                <w:color w:val="auto"/>
                <w:sz w:val="18"/>
                <w:szCs w:val="18"/>
              </w:rPr>
              <w:t>≥40(min)</w:t>
            </w:r>
          </w:p>
        </w:tc>
      </w:tr>
      <w:tr w:rsidR="007B4B5B" w:rsidRPr="001D3CAC" w:rsidTr="007B4B5B">
        <w:trPr>
          <w:trHeight w:hRule="exact" w:val="340"/>
          <w:jc w:val="center"/>
        </w:trPr>
        <w:tc>
          <w:tcPr>
            <w:tcW w:w="1878" w:type="pct"/>
            <w:vMerge/>
            <w:tcBorders>
              <w:top w:val="nil"/>
            </w:tcBorders>
            <w:vAlign w:val="center"/>
          </w:tcPr>
          <w:p w:rsidR="007B4B5B" w:rsidRPr="001D3CAC" w:rsidRDefault="007B4B5B" w:rsidP="009E28D2">
            <w:pPr>
              <w:pStyle w:val="a9"/>
              <w:rPr>
                <w:color w:val="auto"/>
                <w:sz w:val="18"/>
                <w:szCs w:val="18"/>
              </w:rPr>
            </w:pPr>
          </w:p>
        </w:tc>
        <w:tc>
          <w:tcPr>
            <w:tcW w:w="1978" w:type="pct"/>
            <w:vAlign w:val="center"/>
          </w:tcPr>
          <w:p w:rsidR="007B4B5B" w:rsidRPr="001D3CAC" w:rsidRDefault="007B4B5B" w:rsidP="009E28D2">
            <w:pPr>
              <w:pStyle w:val="a9"/>
              <w:rPr>
                <w:color w:val="auto"/>
                <w:sz w:val="18"/>
                <w:szCs w:val="18"/>
              </w:rPr>
            </w:pPr>
            <w:r w:rsidRPr="001D3CAC">
              <w:rPr>
                <w:color w:val="auto"/>
                <w:sz w:val="18"/>
                <w:szCs w:val="18"/>
              </w:rPr>
              <w:t>快速静态双频全波</w:t>
            </w:r>
          </w:p>
        </w:tc>
        <w:tc>
          <w:tcPr>
            <w:tcW w:w="1145" w:type="pct"/>
            <w:vAlign w:val="center"/>
          </w:tcPr>
          <w:p w:rsidR="007B4B5B" w:rsidRPr="001D3CAC" w:rsidRDefault="007B4B5B" w:rsidP="009E28D2">
            <w:pPr>
              <w:pStyle w:val="a9"/>
              <w:rPr>
                <w:color w:val="auto"/>
                <w:sz w:val="18"/>
                <w:szCs w:val="18"/>
              </w:rPr>
            </w:pPr>
            <w:r w:rsidRPr="001D3CAC">
              <w:rPr>
                <w:color w:val="auto"/>
                <w:sz w:val="18"/>
                <w:szCs w:val="18"/>
              </w:rPr>
              <w:t>≥10(min)</w:t>
            </w:r>
          </w:p>
        </w:tc>
      </w:tr>
      <w:tr w:rsidR="007B4B5B" w:rsidRPr="001D3CAC" w:rsidTr="007B4B5B">
        <w:trPr>
          <w:trHeight w:hRule="exact" w:val="340"/>
          <w:jc w:val="center"/>
        </w:trPr>
        <w:tc>
          <w:tcPr>
            <w:tcW w:w="1878" w:type="pct"/>
            <w:vMerge w:val="restart"/>
            <w:vAlign w:val="center"/>
          </w:tcPr>
          <w:p w:rsidR="007B4B5B" w:rsidRPr="001D3CAC" w:rsidRDefault="007B4B5B" w:rsidP="009E28D2">
            <w:pPr>
              <w:pStyle w:val="a9"/>
              <w:rPr>
                <w:color w:val="auto"/>
                <w:sz w:val="18"/>
                <w:szCs w:val="18"/>
              </w:rPr>
            </w:pPr>
            <w:r w:rsidRPr="001D3CAC">
              <w:rPr>
                <w:color w:val="auto"/>
                <w:sz w:val="18"/>
                <w:szCs w:val="18"/>
              </w:rPr>
              <w:t>数据采样间隔（S）</w:t>
            </w:r>
          </w:p>
        </w:tc>
        <w:tc>
          <w:tcPr>
            <w:tcW w:w="1978" w:type="pct"/>
            <w:vAlign w:val="center"/>
          </w:tcPr>
          <w:p w:rsidR="007B4B5B" w:rsidRPr="001D3CAC" w:rsidRDefault="007B4B5B" w:rsidP="009E28D2">
            <w:pPr>
              <w:pStyle w:val="a9"/>
              <w:rPr>
                <w:color w:val="auto"/>
                <w:sz w:val="18"/>
                <w:szCs w:val="18"/>
              </w:rPr>
            </w:pPr>
            <w:r w:rsidRPr="001D3CAC">
              <w:rPr>
                <w:color w:val="auto"/>
                <w:sz w:val="18"/>
                <w:szCs w:val="18"/>
              </w:rPr>
              <w:t>静态</w:t>
            </w:r>
          </w:p>
        </w:tc>
        <w:tc>
          <w:tcPr>
            <w:tcW w:w="1145" w:type="pct"/>
            <w:vAlign w:val="center"/>
          </w:tcPr>
          <w:p w:rsidR="007B4B5B" w:rsidRPr="001D3CAC" w:rsidRDefault="007B4B5B" w:rsidP="009E28D2">
            <w:pPr>
              <w:pStyle w:val="a9"/>
              <w:rPr>
                <w:color w:val="auto"/>
                <w:sz w:val="18"/>
                <w:szCs w:val="18"/>
              </w:rPr>
            </w:pPr>
            <w:r w:rsidRPr="001D3CAC">
              <w:rPr>
                <w:color w:val="auto"/>
                <w:sz w:val="18"/>
                <w:szCs w:val="18"/>
              </w:rPr>
              <w:t>10-30</w:t>
            </w:r>
          </w:p>
        </w:tc>
      </w:tr>
      <w:tr w:rsidR="007B4B5B" w:rsidRPr="001D3CAC" w:rsidTr="007B4B5B">
        <w:trPr>
          <w:trHeight w:hRule="exact" w:val="340"/>
          <w:jc w:val="center"/>
        </w:trPr>
        <w:tc>
          <w:tcPr>
            <w:tcW w:w="1878" w:type="pct"/>
            <w:vMerge/>
            <w:tcBorders>
              <w:top w:val="nil"/>
            </w:tcBorders>
            <w:vAlign w:val="center"/>
          </w:tcPr>
          <w:p w:rsidR="007B4B5B" w:rsidRPr="001D3CAC" w:rsidRDefault="007B4B5B" w:rsidP="009E28D2">
            <w:pPr>
              <w:pStyle w:val="a9"/>
              <w:rPr>
                <w:color w:val="auto"/>
                <w:sz w:val="18"/>
                <w:szCs w:val="18"/>
              </w:rPr>
            </w:pPr>
          </w:p>
        </w:tc>
        <w:tc>
          <w:tcPr>
            <w:tcW w:w="1978" w:type="pct"/>
            <w:vAlign w:val="center"/>
          </w:tcPr>
          <w:p w:rsidR="007B4B5B" w:rsidRPr="001D3CAC" w:rsidRDefault="007B4B5B" w:rsidP="009E28D2">
            <w:pPr>
              <w:pStyle w:val="a9"/>
              <w:rPr>
                <w:color w:val="auto"/>
                <w:sz w:val="18"/>
                <w:szCs w:val="18"/>
              </w:rPr>
            </w:pPr>
            <w:r w:rsidRPr="001D3CAC">
              <w:rPr>
                <w:color w:val="auto"/>
                <w:sz w:val="18"/>
                <w:szCs w:val="18"/>
              </w:rPr>
              <w:t>快速静态</w:t>
            </w:r>
          </w:p>
        </w:tc>
        <w:tc>
          <w:tcPr>
            <w:tcW w:w="1145" w:type="pct"/>
            <w:vAlign w:val="center"/>
          </w:tcPr>
          <w:p w:rsidR="007B4B5B" w:rsidRPr="001D3CAC" w:rsidRDefault="007B4B5B" w:rsidP="009E28D2">
            <w:pPr>
              <w:pStyle w:val="a9"/>
              <w:rPr>
                <w:color w:val="auto"/>
                <w:sz w:val="18"/>
                <w:szCs w:val="18"/>
              </w:rPr>
            </w:pPr>
            <w:r w:rsidRPr="001D3CAC">
              <w:rPr>
                <w:color w:val="auto"/>
                <w:sz w:val="18"/>
                <w:szCs w:val="18"/>
              </w:rPr>
              <w:t>5-15</w:t>
            </w:r>
          </w:p>
        </w:tc>
      </w:tr>
      <w:tr w:rsidR="007B4B5B" w:rsidRPr="001D3CAC" w:rsidTr="007B4B5B">
        <w:trPr>
          <w:trHeight w:hRule="exact" w:val="340"/>
          <w:jc w:val="center"/>
        </w:trPr>
        <w:tc>
          <w:tcPr>
            <w:tcW w:w="1878" w:type="pct"/>
            <w:vMerge w:val="restart"/>
            <w:vAlign w:val="center"/>
          </w:tcPr>
          <w:p w:rsidR="007B4B5B" w:rsidRPr="001D3CAC" w:rsidRDefault="007B4B5B" w:rsidP="009E28D2">
            <w:pPr>
              <w:pStyle w:val="a9"/>
              <w:rPr>
                <w:color w:val="auto"/>
                <w:sz w:val="18"/>
                <w:szCs w:val="18"/>
              </w:rPr>
            </w:pPr>
            <w:r w:rsidRPr="001D3CAC">
              <w:rPr>
                <w:color w:val="auto"/>
                <w:sz w:val="18"/>
                <w:szCs w:val="18"/>
              </w:rPr>
              <w:t>时段中任一卫星有效观测时间（min）</w:t>
            </w:r>
          </w:p>
        </w:tc>
        <w:tc>
          <w:tcPr>
            <w:tcW w:w="1978" w:type="pct"/>
            <w:vAlign w:val="center"/>
          </w:tcPr>
          <w:p w:rsidR="007B4B5B" w:rsidRPr="001D3CAC" w:rsidRDefault="007B4B5B" w:rsidP="009E28D2">
            <w:pPr>
              <w:pStyle w:val="a9"/>
              <w:rPr>
                <w:color w:val="auto"/>
                <w:sz w:val="18"/>
                <w:szCs w:val="18"/>
              </w:rPr>
            </w:pPr>
            <w:r w:rsidRPr="001D3CAC">
              <w:rPr>
                <w:color w:val="auto"/>
                <w:sz w:val="18"/>
                <w:szCs w:val="18"/>
              </w:rPr>
              <w:t>静态</w:t>
            </w:r>
          </w:p>
        </w:tc>
        <w:tc>
          <w:tcPr>
            <w:tcW w:w="1145" w:type="pct"/>
            <w:vAlign w:val="center"/>
          </w:tcPr>
          <w:p w:rsidR="007B4B5B" w:rsidRPr="001D3CAC" w:rsidRDefault="007B4B5B" w:rsidP="009E28D2">
            <w:pPr>
              <w:pStyle w:val="a9"/>
              <w:rPr>
                <w:color w:val="auto"/>
                <w:sz w:val="18"/>
                <w:szCs w:val="18"/>
              </w:rPr>
            </w:pPr>
            <w:r w:rsidRPr="001D3CAC">
              <w:rPr>
                <w:color w:val="auto"/>
                <w:sz w:val="18"/>
                <w:szCs w:val="18"/>
              </w:rPr>
              <w:t>≥15</w:t>
            </w:r>
          </w:p>
        </w:tc>
      </w:tr>
      <w:tr w:rsidR="007B4B5B" w:rsidRPr="001D3CAC" w:rsidTr="007B4B5B">
        <w:trPr>
          <w:trHeight w:hRule="exact" w:val="340"/>
          <w:jc w:val="center"/>
        </w:trPr>
        <w:tc>
          <w:tcPr>
            <w:tcW w:w="1878" w:type="pct"/>
            <w:vMerge/>
            <w:tcBorders>
              <w:top w:val="nil"/>
            </w:tcBorders>
            <w:vAlign w:val="center"/>
          </w:tcPr>
          <w:p w:rsidR="007B4B5B" w:rsidRPr="001D3CAC" w:rsidRDefault="007B4B5B" w:rsidP="009E28D2">
            <w:pPr>
              <w:pStyle w:val="a9"/>
              <w:rPr>
                <w:color w:val="auto"/>
                <w:sz w:val="18"/>
                <w:szCs w:val="18"/>
              </w:rPr>
            </w:pPr>
          </w:p>
        </w:tc>
        <w:tc>
          <w:tcPr>
            <w:tcW w:w="1978" w:type="pct"/>
            <w:vAlign w:val="center"/>
          </w:tcPr>
          <w:p w:rsidR="007B4B5B" w:rsidRPr="001D3CAC" w:rsidRDefault="007B4B5B" w:rsidP="009E28D2">
            <w:pPr>
              <w:pStyle w:val="a9"/>
              <w:rPr>
                <w:color w:val="auto"/>
                <w:sz w:val="18"/>
                <w:szCs w:val="18"/>
              </w:rPr>
            </w:pPr>
            <w:r w:rsidRPr="001D3CAC">
              <w:rPr>
                <w:color w:val="auto"/>
                <w:sz w:val="18"/>
                <w:szCs w:val="18"/>
              </w:rPr>
              <w:t>快速静态双频全波</w:t>
            </w:r>
          </w:p>
        </w:tc>
        <w:tc>
          <w:tcPr>
            <w:tcW w:w="1145" w:type="pct"/>
            <w:vAlign w:val="center"/>
          </w:tcPr>
          <w:p w:rsidR="007B4B5B" w:rsidRPr="001D3CAC" w:rsidRDefault="007B4B5B" w:rsidP="009E28D2">
            <w:pPr>
              <w:pStyle w:val="a9"/>
              <w:rPr>
                <w:color w:val="auto"/>
                <w:sz w:val="18"/>
                <w:szCs w:val="18"/>
              </w:rPr>
            </w:pPr>
            <w:r w:rsidRPr="001D3CAC">
              <w:rPr>
                <w:color w:val="auto"/>
                <w:sz w:val="18"/>
                <w:szCs w:val="18"/>
              </w:rPr>
              <w:t>≥3</w:t>
            </w:r>
          </w:p>
        </w:tc>
      </w:tr>
    </w:tbl>
    <w:p w:rsidR="007B4B5B" w:rsidRPr="001D3CAC" w:rsidRDefault="007B4B5B" w:rsidP="007B4B5B">
      <w:pPr>
        <w:ind w:firstLine="560"/>
        <w:rPr>
          <w:rFonts w:ascii="仿宋" w:eastAsia="仿宋" w:hAnsi="仿宋"/>
          <w:sz w:val="28"/>
          <w:szCs w:val="28"/>
        </w:rPr>
      </w:pPr>
      <w:r w:rsidRPr="001D3CAC">
        <w:rPr>
          <w:rFonts w:ascii="仿宋" w:eastAsia="仿宋" w:hAnsi="仿宋" w:hint="eastAsia"/>
          <w:sz w:val="28"/>
          <w:szCs w:val="28"/>
        </w:rPr>
        <w:t>2</w:t>
      </w:r>
      <w:r w:rsidRPr="001D3CAC">
        <w:rPr>
          <w:rFonts w:ascii="仿宋" w:eastAsia="仿宋" w:hAnsi="仿宋"/>
          <w:sz w:val="28"/>
          <w:szCs w:val="28"/>
        </w:rPr>
        <w:t>、</w:t>
      </w:r>
      <w:r w:rsidRPr="001D3CAC">
        <w:rPr>
          <w:rFonts w:ascii="仿宋" w:eastAsia="仿宋" w:hAnsi="仿宋" w:hint="eastAsia"/>
          <w:sz w:val="28"/>
          <w:szCs w:val="28"/>
        </w:rPr>
        <w:t>测网</w:t>
      </w:r>
      <w:r w:rsidRPr="001D3CAC">
        <w:rPr>
          <w:rFonts w:ascii="仿宋" w:eastAsia="仿宋" w:hAnsi="仿宋"/>
          <w:sz w:val="28"/>
          <w:szCs w:val="28"/>
        </w:rPr>
        <w:t>布设</w:t>
      </w:r>
    </w:p>
    <w:p w:rsidR="007B4B5B" w:rsidRPr="001D3CAC" w:rsidRDefault="007B4B5B" w:rsidP="007B4B5B">
      <w:pPr>
        <w:ind w:firstLine="560"/>
        <w:rPr>
          <w:rFonts w:ascii="仿宋" w:eastAsia="仿宋" w:hAnsi="仿宋"/>
          <w:sz w:val="28"/>
          <w:szCs w:val="28"/>
        </w:rPr>
      </w:pPr>
      <w:r w:rsidRPr="001D3CAC">
        <w:rPr>
          <w:rFonts w:ascii="仿宋" w:eastAsia="仿宋" w:hAnsi="仿宋"/>
          <w:sz w:val="28"/>
          <w:szCs w:val="28"/>
        </w:rPr>
        <w:t>（</w:t>
      </w:r>
      <w:r w:rsidRPr="001D3CAC">
        <w:rPr>
          <w:rFonts w:ascii="仿宋" w:eastAsia="仿宋" w:hAnsi="仿宋" w:hint="eastAsia"/>
          <w:sz w:val="28"/>
          <w:szCs w:val="28"/>
        </w:rPr>
        <w:t>1）测网布置及数据提取</w:t>
      </w:r>
    </w:p>
    <w:p w:rsidR="007B4B5B" w:rsidRPr="001D3CAC" w:rsidRDefault="007B4B5B" w:rsidP="007B4B5B">
      <w:pPr>
        <w:ind w:firstLine="560"/>
        <w:rPr>
          <w:rFonts w:ascii="仿宋" w:eastAsia="仿宋" w:hAnsi="仿宋"/>
          <w:sz w:val="28"/>
          <w:szCs w:val="28"/>
        </w:rPr>
      </w:pPr>
      <w:r w:rsidRPr="001D3CAC">
        <w:rPr>
          <w:rFonts w:ascii="仿宋" w:eastAsia="仿宋" w:hAnsi="仿宋" w:hint="eastAsia"/>
          <w:sz w:val="28"/>
          <w:szCs w:val="28"/>
        </w:rPr>
        <w:t>根据任务要求，按测网基线方位、测线方位布置测网，合理布置测网基线，室内解析各网点平面坐标，编制数据文件，并存储于RTK手簿内以便点位放样。</w:t>
      </w:r>
    </w:p>
    <w:p w:rsidR="007B4B5B" w:rsidRPr="001D3CAC" w:rsidRDefault="007B4B5B" w:rsidP="007B4B5B">
      <w:pPr>
        <w:ind w:firstLine="560"/>
        <w:rPr>
          <w:rFonts w:ascii="仿宋" w:eastAsia="仿宋" w:hAnsi="仿宋"/>
          <w:sz w:val="28"/>
          <w:szCs w:val="28"/>
        </w:rPr>
      </w:pPr>
      <w:r w:rsidRPr="001D3CAC">
        <w:rPr>
          <w:rFonts w:ascii="仿宋" w:eastAsia="仿宋" w:hAnsi="仿宋"/>
          <w:sz w:val="28"/>
          <w:szCs w:val="28"/>
        </w:rPr>
        <w:t>（</w:t>
      </w:r>
      <w:r w:rsidRPr="001D3CAC">
        <w:rPr>
          <w:rFonts w:ascii="仿宋" w:eastAsia="仿宋" w:hAnsi="仿宋" w:hint="eastAsia"/>
          <w:sz w:val="28"/>
          <w:szCs w:val="28"/>
        </w:rPr>
        <w:t>2）测网实地标志及编号方式</w:t>
      </w:r>
    </w:p>
    <w:p w:rsidR="007B4B5B" w:rsidRPr="001D3CAC" w:rsidRDefault="007B4B5B" w:rsidP="007B4B5B">
      <w:pPr>
        <w:ind w:firstLine="560"/>
        <w:rPr>
          <w:rFonts w:ascii="仿宋" w:eastAsia="仿宋" w:hAnsi="仿宋"/>
          <w:sz w:val="28"/>
          <w:szCs w:val="28"/>
        </w:rPr>
      </w:pPr>
      <w:r w:rsidRPr="001D3CAC">
        <w:rPr>
          <w:rFonts w:ascii="仿宋" w:eastAsia="仿宋" w:hAnsi="仿宋" w:hint="eastAsia"/>
          <w:sz w:val="28"/>
          <w:szCs w:val="28"/>
        </w:rPr>
        <w:t>实地放样测网基线，基线桩为顶面3×3cm、长度40cm的木桩；每200m布设一条辅助基线，辅助基线桩为宽度3cm、长度40cm的竹片；其余测点桩均为筷子标志。测网实地标志编号：分子为点号、分母为线号，例如：156/22为22线156点。</w:t>
      </w:r>
    </w:p>
    <w:p w:rsidR="007B4B5B" w:rsidRPr="001D3CAC" w:rsidRDefault="007B4B5B" w:rsidP="007B4B5B">
      <w:pPr>
        <w:ind w:firstLine="560"/>
        <w:rPr>
          <w:rFonts w:ascii="仿宋" w:eastAsia="仿宋" w:hAnsi="仿宋"/>
          <w:sz w:val="28"/>
          <w:szCs w:val="28"/>
        </w:rPr>
      </w:pPr>
      <w:r w:rsidRPr="001D3CAC">
        <w:rPr>
          <w:rFonts w:ascii="仿宋" w:eastAsia="仿宋" w:hAnsi="仿宋"/>
          <w:sz w:val="28"/>
          <w:szCs w:val="28"/>
        </w:rPr>
        <w:t>（</w:t>
      </w:r>
      <w:r w:rsidRPr="001D3CAC">
        <w:rPr>
          <w:rFonts w:ascii="仿宋" w:eastAsia="仿宋" w:hAnsi="仿宋" w:hint="eastAsia"/>
          <w:sz w:val="28"/>
          <w:szCs w:val="28"/>
        </w:rPr>
        <w:t>3）测网放样方法</w:t>
      </w:r>
    </w:p>
    <w:p w:rsidR="007B4B5B" w:rsidRPr="001D3CAC" w:rsidRDefault="007B4B5B" w:rsidP="007B4B5B">
      <w:pPr>
        <w:ind w:firstLine="560"/>
        <w:rPr>
          <w:rFonts w:ascii="仿宋" w:eastAsia="仿宋" w:hAnsi="仿宋"/>
          <w:sz w:val="28"/>
          <w:szCs w:val="28"/>
        </w:rPr>
      </w:pPr>
      <w:r w:rsidRPr="001D3CAC">
        <w:rPr>
          <w:rFonts w:ascii="仿宋" w:eastAsia="仿宋" w:hAnsi="仿宋" w:hint="eastAsia"/>
          <w:sz w:val="28"/>
          <w:szCs w:val="28"/>
        </w:rPr>
        <w:t>利用测区E级GPS控制点求算RTK测量转换参数。采用GPSRTK动态测量技术，根据测网坐标数据放样测网基线点，编号并测记高程；按测线线距布设测线点并编号。每次工作前均在不少于两个控制点上检核数据。</w:t>
      </w:r>
    </w:p>
    <w:p w:rsidR="007B4B5B" w:rsidRPr="001D3CAC" w:rsidRDefault="007B4B5B" w:rsidP="007B4B5B">
      <w:pPr>
        <w:ind w:firstLine="560"/>
        <w:rPr>
          <w:rFonts w:ascii="仿宋" w:eastAsia="仿宋" w:hAnsi="仿宋"/>
          <w:sz w:val="28"/>
          <w:szCs w:val="28"/>
        </w:rPr>
      </w:pPr>
      <w:r w:rsidRPr="001D3CAC">
        <w:rPr>
          <w:rFonts w:ascii="仿宋" w:eastAsia="仿宋" w:hAnsi="仿宋" w:hint="eastAsia"/>
          <w:sz w:val="28"/>
          <w:szCs w:val="28"/>
        </w:rPr>
        <w:t>3</w:t>
      </w:r>
      <w:r w:rsidRPr="001D3CAC">
        <w:rPr>
          <w:rFonts w:ascii="仿宋" w:eastAsia="仿宋" w:hAnsi="仿宋"/>
          <w:sz w:val="28"/>
          <w:szCs w:val="28"/>
        </w:rPr>
        <w:t>、</w:t>
      </w:r>
      <w:r w:rsidRPr="001D3CAC">
        <w:rPr>
          <w:rFonts w:ascii="仿宋" w:eastAsia="仿宋" w:hAnsi="仿宋" w:hint="eastAsia"/>
          <w:sz w:val="28"/>
          <w:szCs w:val="28"/>
        </w:rPr>
        <w:t>1︰5000地质、土壤、磁法、激电中梯</w:t>
      </w:r>
      <w:r w:rsidRPr="001D3CAC">
        <w:rPr>
          <w:rFonts w:ascii="仿宋" w:eastAsia="仿宋" w:hAnsi="仿宋"/>
          <w:sz w:val="28"/>
          <w:szCs w:val="28"/>
        </w:rPr>
        <w:t>综合剖面的布设</w:t>
      </w:r>
    </w:p>
    <w:p w:rsidR="007B4B5B" w:rsidRPr="001D3CAC" w:rsidRDefault="007B4B5B" w:rsidP="007B4B5B">
      <w:pPr>
        <w:ind w:firstLine="560"/>
        <w:rPr>
          <w:rFonts w:ascii="仿宋" w:eastAsia="仿宋" w:hAnsi="仿宋"/>
          <w:sz w:val="28"/>
          <w:szCs w:val="28"/>
        </w:rPr>
      </w:pPr>
      <w:r w:rsidRPr="001D3CAC">
        <w:rPr>
          <w:rFonts w:ascii="仿宋" w:eastAsia="仿宋" w:hAnsi="仿宋"/>
          <w:sz w:val="28"/>
          <w:szCs w:val="28"/>
        </w:rPr>
        <w:t>1︰5千综合剖面布设，点距为20</w:t>
      </w:r>
      <w:r w:rsidRPr="001D3CAC">
        <w:rPr>
          <w:rFonts w:ascii="仿宋" w:eastAsia="仿宋" w:hAnsi="仿宋" w:hint="eastAsia"/>
          <w:sz w:val="28"/>
          <w:szCs w:val="28"/>
        </w:rPr>
        <w:t>m</w:t>
      </w:r>
      <w:r w:rsidRPr="001D3CAC">
        <w:rPr>
          <w:rFonts w:ascii="仿宋" w:eastAsia="仿宋" w:hAnsi="仿宋"/>
          <w:sz w:val="28"/>
          <w:szCs w:val="28"/>
        </w:rPr>
        <w:t>，测线方位根据地质、物化探成果确定。使用‘中海达RTK—V8’GPS动态模式进行施工，仪器差分状态均为固定解，PDOP值均小于3。剖面两个端点及物理点均使用木桩使用红油漆进行标示，标明点线号。</w:t>
      </w:r>
      <w:r w:rsidRPr="001D3CAC">
        <w:rPr>
          <w:rFonts w:ascii="仿宋" w:eastAsia="仿宋" w:hAnsi="仿宋" w:hint="eastAsia"/>
          <w:sz w:val="28"/>
          <w:szCs w:val="28"/>
        </w:rPr>
        <w:t>每次工作前均在不少于两个控制点上检核数据。</w:t>
      </w:r>
    </w:p>
    <w:p w:rsidR="007B4B5B" w:rsidRPr="001D3CAC" w:rsidRDefault="007B4B5B" w:rsidP="007B4B5B">
      <w:pPr>
        <w:ind w:firstLine="560"/>
        <w:rPr>
          <w:rFonts w:ascii="仿宋" w:eastAsia="仿宋" w:hAnsi="仿宋"/>
          <w:sz w:val="28"/>
          <w:szCs w:val="28"/>
        </w:rPr>
      </w:pPr>
      <w:r w:rsidRPr="001D3CAC">
        <w:rPr>
          <w:rFonts w:ascii="仿宋" w:eastAsia="仿宋" w:hAnsi="仿宋" w:hint="eastAsia"/>
          <w:sz w:val="28"/>
          <w:szCs w:val="28"/>
        </w:rPr>
        <w:t>4</w:t>
      </w:r>
      <w:r w:rsidRPr="001D3CAC">
        <w:rPr>
          <w:rFonts w:ascii="仿宋" w:eastAsia="仿宋" w:hAnsi="仿宋"/>
          <w:sz w:val="28"/>
          <w:szCs w:val="28"/>
        </w:rPr>
        <w:t>、工程点测量</w:t>
      </w:r>
    </w:p>
    <w:p w:rsidR="007B4B5B" w:rsidRPr="001D3CAC" w:rsidRDefault="007B4B5B" w:rsidP="007B4B5B">
      <w:pPr>
        <w:ind w:firstLine="560"/>
        <w:rPr>
          <w:rFonts w:ascii="仿宋" w:eastAsia="仿宋" w:hAnsi="仿宋"/>
          <w:sz w:val="28"/>
          <w:szCs w:val="28"/>
        </w:rPr>
      </w:pPr>
      <w:r w:rsidRPr="001D3CAC">
        <w:rPr>
          <w:rFonts w:ascii="仿宋" w:eastAsia="仿宋" w:hAnsi="仿宋"/>
          <w:sz w:val="28"/>
          <w:szCs w:val="28"/>
        </w:rPr>
        <w:t>工程点测量使用‘中海达RTK</w:t>
      </w:r>
      <w:r w:rsidRPr="001D3CAC">
        <w:rPr>
          <w:rFonts w:ascii="仿宋" w:eastAsia="仿宋" w:hAnsi="仿宋" w:hint="eastAsia"/>
          <w:sz w:val="28"/>
          <w:szCs w:val="28"/>
        </w:rPr>
        <w:t>-</w:t>
      </w:r>
      <w:r w:rsidRPr="001D3CAC">
        <w:rPr>
          <w:rFonts w:ascii="仿宋" w:eastAsia="仿宋" w:hAnsi="仿宋"/>
          <w:sz w:val="28"/>
          <w:szCs w:val="28"/>
        </w:rPr>
        <w:t>V8’GPS动态模式进行施工，外业测量时严格执行规范规定，RTK作业时采用2点校正，计算出坐标系与当地使用的坐标系统间的转换参数。定测工程点时对中杆严格对中，接收差分状态为固定解，PDOP值小于3时方可定测数据。工程点定位误差需满足《工程测量规范》</w:t>
      </w:r>
      <w:r w:rsidRPr="001D3CAC">
        <w:rPr>
          <w:rFonts w:ascii="仿宋" w:eastAsia="仿宋" w:hAnsi="仿宋" w:hint="eastAsia"/>
          <w:noProof/>
          <w:sz w:val="28"/>
          <w:szCs w:val="28"/>
        </w:rPr>
        <w:t>（</w:t>
      </w:r>
      <w:r w:rsidRPr="001D3CAC">
        <w:rPr>
          <w:rFonts w:ascii="仿宋" w:eastAsia="仿宋" w:hAnsi="仿宋" w:hint="eastAsia"/>
          <w:sz w:val="28"/>
          <w:szCs w:val="28"/>
        </w:rPr>
        <w:t>GB</w:t>
      </w:r>
      <w:r w:rsidRPr="001D3CAC">
        <w:rPr>
          <w:rFonts w:ascii="仿宋" w:eastAsia="仿宋" w:hAnsi="仿宋"/>
          <w:sz w:val="28"/>
          <w:szCs w:val="28"/>
        </w:rPr>
        <w:t>20026-2007</w:t>
      </w:r>
      <w:r w:rsidRPr="001D3CAC">
        <w:rPr>
          <w:rFonts w:ascii="仿宋" w:eastAsia="仿宋" w:hAnsi="仿宋" w:hint="eastAsia"/>
          <w:noProof/>
          <w:sz w:val="28"/>
          <w:szCs w:val="28"/>
        </w:rPr>
        <w:t>）</w:t>
      </w:r>
      <w:r w:rsidRPr="001D3CAC">
        <w:rPr>
          <w:rFonts w:ascii="仿宋" w:eastAsia="仿宋" w:hAnsi="仿宋"/>
          <w:sz w:val="28"/>
          <w:szCs w:val="28"/>
        </w:rPr>
        <w:t>的要求。详见表6-4。设计工程点测量1</w:t>
      </w:r>
      <w:r w:rsidRPr="001D3CAC">
        <w:rPr>
          <w:rFonts w:ascii="仿宋" w:eastAsia="仿宋" w:hAnsi="仿宋" w:hint="eastAsia"/>
          <w:sz w:val="28"/>
          <w:szCs w:val="28"/>
        </w:rPr>
        <w:t>0</w:t>
      </w:r>
      <w:r w:rsidRPr="001D3CAC">
        <w:rPr>
          <w:rFonts w:ascii="仿宋" w:eastAsia="仿宋" w:hAnsi="仿宋"/>
          <w:sz w:val="28"/>
          <w:szCs w:val="28"/>
        </w:rPr>
        <w:t>个。</w:t>
      </w:r>
    </w:p>
    <w:p w:rsidR="007B4B5B" w:rsidRPr="001D3CAC" w:rsidRDefault="007B4B5B" w:rsidP="007B4B5B">
      <w:pPr>
        <w:ind w:firstLine="560"/>
        <w:rPr>
          <w:rFonts w:ascii="仿宋" w:eastAsia="仿宋" w:hAnsi="仿宋"/>
          <w:sz w:val="28"/>
          <w:szCs w:val="28"/>
        </w:rPr>
      </w:pPr>
      <w:r w:rsidRPr="001D3CAC">
        <w:rPr>
          <w:rFonts w:ascii="仿宋" w:eastAsia="仿宋" w:hAnsi="仿宋" w:hint="eastAsia"/>
          <w:sz w:val="28"/>
          <w:szCs w:val="28"/>
        </w:rPr>
        <w:t>5</w:t>
      </w:r>
      <w:r w:rsidRPr="001D3CAC">
        <w:rPr>
          <w:rFonts w:ascii="仿宋" w:eastAsia="仿宋" w:hAnsi="仿宋"/>
          <w:sz w:val="28"/>
          <w:szCs w:val="28"/>
        </w:rPr>
        <w:t>、质量保证措施</w:t>
      </w:r>
    </w:p>
    <w:p w:rsidR="007B4B5B" w:rsidRPr="001D3CAC" w:rsidRDefault="007B4B5B" w:rsidP="007B4B5B">
      <w:pPr>
        <w:ind w:firstLine="560"/>
        <w:rPr>
          <w:rFonts w:ascii="仿宋" w:eastAsia="仿宋" w:hAnsi="仿宋"/>
          <w:sz w:val="28"/>
          <w:szCs w:val="28"/>
        </w:rPr>
      </w:pPr>
      <w:r w:rsidRPr="001D3CAC">
        <w:rPr>
          <w:rFonts w:ascii="仿宋" w:eastAsia="仿宋" w:hAnsi="仿宋"/>
          <w:sz w:val="28"/>
          <w:szCs w:val="28"/>
        </w:rPr>
        <w:t>为了保障测量精度，有效检查工作质量，对勘查区内工程点进行随机抽查复测工作不得小于总物理点数的20%。各点重复观测值较差均应满足△X≤0.02m、△Y≤0.02m、△H≤0.02m。</w:t>
      </w:r>
    </w:p>
    <w:p w:rsidR="007B4B5B" w:rsidRPr="001D3CAC" w:rsidRDefault="007B4B5B" w:rsidP="007B4B5B">
      <w:pPr>
        <w:ind w:firstLine="560"/>
        <w:rPr>
          <w:rFonts w:ascii="仿宋" w:eastAsia="仿宋" w:hAnsi="仿宋"/>
          <w:sz w:val="28"/>
          <w:szCs w:val="28"/>
        </w:rPr>
      </w:pPr>
      <w:r w:rsidRPr="001D3CAC">
        <w:rPr>
          <w:rFonts w:ascii="仿宋" w:eastAsia="仿宋" w:hAnsi="仿宋"/>
          <w:sz w:val="28"/>
          <w:szCs w:val="28"/>
        </w:rPr>
        <w:t>野外使用‘中海达RTK</w:t>
      </w:r>
      <w:r w:rsidRPr="001D3CAC">
        <w:rPr>
          <w:rFonts w:ascii="仿宋" w:eastAsia="仿宋" w:hAnsi="仿宋" w:hint="eastAsia"/>
          <w:sz w:val="28"/>
          <w:szCs w:val="28"/>
        </w:rPr>
        <w:t>-</w:t>
      </w:r>
      <w:r w:rsidRPr="001D3CAC">
        <w:rPr>
          <w:rFonts w:ascii="仿宋" w:eastAsia="仿宋" w:hAnsi="仿宋"/>
          <w:sz w:val="28"/>
          <w:szCs w:val="28"/>
        </w:rPr>
        <w:t>V8’GPS接收机按静态方法进行观测,观测时间60</w:t>
      </w:r>
      <w:r w:rsidRPr="001D3CAC">
        <w:rPr>
          <w:rFonts w:ascii="仿宋" w:eastAsia="仿宋" w:hAnsi="仿宋" w:hint="eastAsia"/>
          <w:sz w:val="28"/>
          <w:szCs w:val="28"/>
        </w:rPr>
        <w:t>min</w:t>
      </w:r>
      <w:r w:rsidRPr="001D3CAC">
        <w:rPr>
          <w:rFonts w:ascii="仿宋" w:eastAsia="仿宋" w:hAnsi="仿宋"/>
          <w:sz w:val="28"/>
          <w:szCs w:val="28"/>
        </w:rPr>
        <w:t>。数据处理采用随机软件HDS2003进行解算，完成GPS高程转换选用大地水准面模型EGM96的方法。用联测的国家三角点进行约束平差后，基准站控制点相对于国家基本控制点的平面位置中误差和高程中误差需满足《物化探工程测量规范》（DZ/T0153-2014）所规定的要求。</w:t>
      </w:r>
    </w:p>
    <w:p w:rsidR="007B4B5B" w:rsidRPr="001D3CAC" w:rsidRDefault="007B4B5B" w:rsidP="007B4B5B">
      <w:pPr>
        <w:pStyle w:val="ab"/>
      </w:pPr>
      <w:r w:rsidRPr="001D3CAC">
        <w:t>表6-4工程测量技术要求</w:t>
      </w:r>
    </w:p>
    <w:tbl>
      <w:tblPr>
        <w:tblW w:w="7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137"/>
        <w:gridCol w:w="2793"/>
        <w:gridCol w:w="2578"/>
      </w:tblGrid>
      <w:tr w:rsidR="007B4B5B" w:rsidRPr="001D3CAC" w:rsidTr="00A21433">
        <w:trPr>
          <w:trHeight w:val="340"/>
          <w:jc w:val="center"/>
        </w:trPr>
        <w:tc>
          <w:tcPr>
            <w:tcW w:w="2137" w:type="dxa"/>
            <w:vAlign w:val="center"/>
          </w:tcPr>
          <w:p w:rsidR="007B4B5B" w:rsidRPr="001D3CAC" w:rsidRDefault="007B4B5B" w:rsidP="009E28D2">
            <w:pPr>
              <w:pStyle w:val="a9"/>
              <w:rPr>
                <w:color w:val="auto"/>
                <w:szCs w:val="21"/>
              </w:rPr>
            </w:pPr>
            <w:r w:rsidRPr="001D3CAC">
              <w:rPr>
                <w:color w:val="auto"/>
                <w:szCs w:val="21"/>
              </w:rPr>
              <w:t>项目</w:t>
            </w:r>
          </w:p>
        </w:tc>
        <w:tc>
          <w:tcPr>
            <w:tcW w:w="2793" w:type="dxa"/>
            <w:vAlign w:val="center"/>
          </w:tcPr>
          <w:p w:rsidR="007B4B5B" w:rsidRPr="001D3CAC" w:rsidRDefault="007B4B5B" w:rsidP="009E28D2">
            <w:pPr>
              <w:pStyle w:val="a9"/>
              <w:rPr>
                <w:color w:val="auto"/>
                <w:szCs w:val="21"/>
              </w:rPr>
            </w:pPr>
            <w:r w:rsidRPr="001D3CAC">
              <w:rPr>
                <w:color w:val="auto"/>
                <w:szCs w:val="21"/>
              </w:rPr>
              <w:t>图上平面位置中误差（mm）</w:t>
            </w:r>
          </w:p>
        </w:tc>
        <w:tc>
          <w:tcPr>
            <w:tcW w:w="2578" w:type="dxa"/>
            <w:vAlign w:val="center"/>
          </w:tcPr>
          <w:p w:rsidR="007B4B5B" w:rsidRPr="001D3CAC" w:rsidRDefault="007B4B5B" w:rsidP="009E28D2">
            <w:pPr>
              <w:pStyle w:val="a9"/>
              <w:rPr>
                <w:color w:val="auto"/>
                <w:szCs w:val="21"/>
              </w:rPr>
            </w:pPr>
            <w:r w:rsidRPr="001D3CAC">
              <w:rPr>
                <w:color w:val="auto"/>
                <w:szCs w:val="21"/>
              </w:rPr>
              <w:t>高程中误差等高距</w:t>
            </w:r>
          </w:p>
        </w:tc>
      </w:tr>
      <w:tr w:rsidR="007B4B5B" w:rsidRPr="001D3CAC" w:rsidTr="00A21433">
        <w:trPr>
          <w:trHeight w:val="340"/>
          <w:jc w:val="center"/>
        </w:trPr>
        <w:tc>
          <w:tcPr>
            <w:tcW w:w="2137" w:type="dxa"/>
            <w:vAlign w:val="center"/>
          </w:tcPr>
          <w:p w:rsidR="007B4B5B" w:rsidRPr="001D3CAC" w:rsidRDefault="007B4B5B" w:rsidP="009E28D2">
            <w:pPr>
              <w:pStyle w:val="a9"/>
              <w:rPr>
                <w:color w:val="auto"/>
                <w:szCs w:val="21"/>
              </w:rPr>
            </w:pPr>
            <w:r w:rsidRPr="001D3CAC">
              <w:rPr>
                <w:color w:val="auto"/>
                <w:szCs w:val="21"/>
              </w:rPr>
              <w:t>探槽、地质点</w:t>
            </w:r>
          </w:p>
        </w:tc>
        <w:tc>
          <w:tcPr>
            <w:tcW w:w="2793" w:type="dxa"/>
            <w:vAlign w:val="center"/>
          </w:tcPr>
          <w:p w:rsidR="007B4B5B" w:rsidRPr="001D3CAC" w:rsidRDefault="007B4B5B" w:rsidP="009E28D2">
            <w:pPr>
              <w:pStyle w:val="a9"/>
              <w:rPr>
                <w:color w:val="auto"/>
                <w:szCs w:val="21"/>
              </w:rPr>
            </w:pPr>
            <w:r w:rsidRPr="001D3CAC">
              <w:rPr>
                <w:color w:val="auto"/>
                <w:szCs w:val="21"/>
              </w:rPr>
              <w:t>0.6</w:t>
            </w:r>
          </w:p>
        </w:tc>
        <w:tc>
          <w:tcPr>
            <w:tcW w:w="2578" w:type="dxa"/>
            <w:vAlign w:val="center"/>
          </w:tcPr>
          <w:p w:rsidR="007B4B5B" w:rsidRPr="001D3CAC" w:rsidRDefault="007B4B5B" w:rsidP="009E28D2">
            <w:pPr>
              <w:pStyle w:val="a9"/>
              <w:rPr>
                <w:color w:val="auto"/>
                <w:szCs w:val="21"/>
              </w:rPr>
            </w:pPr>
            <w:r w:rsidRPr="001D3CAC">
              <w:rPr>
                <w:color w:val="auto"/>
                <w:szCs w:val="21"/>
              </w:rPr>
              <w:t>1/3</w:t>
            </w:r>
          </w:p>
        </w:tc>
      </w:tr>
      <w:tr w:rsidR="007B4B5B" w:rsidRPr="001D3CAC" w:rsidTr="00A21433">
        <w:trPr>
          <w:trHeight w:val="340"/>
          <w:jc w:val="center"/>
        </w:trPr>
        <w:tc>
          <w:tcPr>
            <w:tcW w:w="2137" w:type="dxa"/>
            <w:vAlign w:val="center"/>
          </w:tcPr>
          <w:p w:rsidR="007B4B5B" w:rsidRPr="001D3CAC" w:rsidRDefault="007B4B5B" w:rsidP="009E28D2">
            <w:pPr>
              <w:pStyle w:val="a9"/>
              <w:rPr>
                <w:color w:val="auto"/>
                <w:szCs w:val="21"/>
              </w:rPr>
            </w:pPr>
            <w:r w:rsidRPr="001D3CAC">
              <w:rPr>
                <w:color w:val="auto"/>
                <w:szCs w:val="21"/>
              </w:rPr>
              <w:t>钻孔</w:t>
            </w:r>
          </w:p>
        </w:tc>
        <w:tc>
          <w:tcPr>
            <w:tcW w:w="2793" w:type="dxa"/>
            <w:vAlign w:val="center"/>
          </w:tcPr>
          <w:p w:rsidR="007B4B5B" w:rsidRPr="001D3CAC" w:rsidRDefault="007B4B5B" w:rsidP="009E28D2">
            <w:pPr>
              <w:pStyle w:val="a9"/>
              <w:rPr>
                <w:color w:val="auto"/>
                <w:szCs w:val="21"/>
              </w:rPr>
            </w:pPr>
            <w:r w:rsidRPr="001D3CAC">
              <w:rPr>
                <w:color w:val="auto"/>
                <w:szCs w:val="21"/>
              </w:rPr>
              <w:t>0.15</w:t>
            </w:r>
          </w:p>
        </w:tc>
        <w:tc>
          <w:tcPr>
            <w:tcW w:w="2578" w:type="dxa"/>
            <w:vAlign w:val="center"/>
          </w:tcPr>
          <w:p w:rsidR="007B4B5B" w:rsidRPr="001D3CAC" w:rsidRDefault="007B4B5B" w:rsidP="009E28D2">
            <w:pPr>
              <w:pStyle w:val="a9"/>
              <w:rPr>
                <w:color w:val="auto"/>
                <w:szCs w:val="21"/>
              </w:rPr>
            </w:pPr>
            <w:r w:rsidRPr="001D3CAC">
              <w:rPr>
                <w:color w:val="auto"/>
                <w:szCs w:val="21"/>
              </w:rPr>
              <w:t>1/8</w:t>
            </w:r>
          </w:p>
        </w:tc>
      </w:tr>
      <w:tr w:rsidR="007B4B5B" w:rsidRPr="001D3CAC" w:rsidTr="00A21433">
        <w:trPr>
          <w:trHeight w:val="340"/>
          <w:jc w:val="center"/>
        </w:trPr>
        <w:tc>
          <w:tcPr>
            <w:tcW w:w="2137" w:type="dxa"/>
            <w:vAlign w:val="center"/>
          </w:tcPr>
          <w:p w:rsidR="007B4B5B" w:rsidRPr="001D3CAC" w:rsidRDefault="007B4B5B" w:rsidP="009E28D2">
            <w:pPr>
              <w:pStyle w:val="a9"/>
              <w:rPr>
                <w:color w:val="auto"/>
                <w:szCs w:val="21"/>
              </w:rPr>
            </w:pPr>
            <w:r w:rsidRPr="001D3CAC">
              <w:rPr>
                <w:color w:val="auto"/>
                <w:szCs w:val="21"/>
              </w:rPr>
              <w:t>剖面点</w:t>
            </w:r>
          </w:p>
        </w:tc>
        <w:tc>
          <w:tcPr>
            <w:tcW w:w="2793" w:type="dxa"/>
            <w:vAlign w:val="center"/>
          </w:tcPr>
          <w:p w:rsidR="007B4B5B" w:rsidRPr="001D3CAC" w:rsidRDefault="007B4B5B" w:rsidP="009E28D2">
            <w:pPr>
              <w:pStyle w:val="a9"/>
              <w:rPr>
                <w:color w:val="auto"/>
                <w:szCs w:val="21"/>
              </w:rPr>
            </w:pPr>
            <w:r w:rsidRPr="001D3CAC">
              <w:rPr>
                <w:color w:val="auto"/>
                <w:szCs w:val="21"/>
              </w:rPr>
              <w:t>0.3</w:t>
            </w:r>
          </w:p>
        </w:tc>
        <w:tc>
          <w:tcPr>
            <w:tcW w:w="2578" w:type="dxa"/>
            <w:vAlign w:val="center"/>
          </w:tcPr>
          <w:p w:rsidR="007B4B5B" w:rsidRPr="001D3CAC" w:rsidRDefault="007B4B5B" w:rsidP="009E28D2">
            <w:pPr>
              <w:pStyle w:val="a9"/>
              <w:rPr>
                <w:color w:val="auto"/>
                <w:szCs w:val="21"/>
              </w:rPr>
            </w:pPr>
            <w:r w:rsidRPr="001D3CAC">
              <w:rPr>
                <w:color w:val="auto"/>
                <w:szCs w:val="21"/>
              </w:rPr>
              <w:t>1/6</w:t>
            </w:r>
          </w:p>
        </w:tc>
      </w:tr>
      <w:tr w:rsidR="007B4B5B" w:rsidRPr="001D3CAC" w:rsidTr="00A21433">
        <w:trPr>
          <w:trHeight w:val="340"/>
          <w:jc w:val="center"/>
        </w:trPr>
        <w:tc>
          <w:tcPr>
            <w:tcW w:w="7508" w:type="dxa"/>
            <w:gridSpan w:val="3"/>
            <w:vAlign w:val="center"/>
          </w:tcPr>
          <w:p w:rsidR="007B4B5B" w:rsidRPr="001D3CAC" w:rsidRDefault="007B4B5B" w:rsidP="009E28D2">
            <w:pPr>
              <w:pStyle w:val="a9"/>
              <w:jc w:val="left"/>
              <w:rPr>
                <w:color w:val="auto"/>
                <w:szCs w:val="21"/>
              </w:rPr>
            </w:pPr>
            <w:r w:rsidRPr="001D3CAC">
              <w:rPr>
                <w:color w:val="auto"/>
                <w:szCs w:val="21"/>
              </w:rPr>
              <w:t>注：平面及高程中误差均指对最近控制点而言</w:t>
            </w:r>
          </w:p>
        </w:tc>
      </w:tr>
    </w:tbl>
    <w:p w:rsidR="007B4B5B" w:rsidRPr="001D3CAC" w:rsidRDefault="007B4B5B" w:rsidP="007B4B5B">
      <w:pPr>
        <w:ind w:firstLine="560"/>
        <w:rPr>
          <w:rFonts w:ascii="仿宋" w:eastAsia="仿宋" w:hAnsi="仿宋"/>
          <w:sz w:val="28"/>
          <w:szCs w:val="28"/>
        </w:rPr>
      </w:pPr>
      <w:r w:rsidRPr="001D3CAC">
        <w:rPr>
          <w:rFonts w:ascii="仿宋" w:eastAsia="仿宋" w:hAnsi="仿宋" w:hint="eastAsia"/>
          <w:sz w:val="28"/>
          <w:szCs w:val="28"/>
        </w:rPr>
        <w:t>（1）</w:t>
      </w:r>
      <w:r w:rsidRPr="001D3CAC">
        <w:rPr>
          <w:rFonts w:ascii="仿宋" w:eastAsia="仿宋" w:hAnsi="仿宋"/>
          <w:sz w:val="28"/>
          <w:szCs w:val="28"/>
        </w:rPr>
        <w:t>控制点的保证措施</w:t>
      </w:r>
    </w:p>
    <w:p w:rsidR="007B4B5B" w:rsidRPr="001D3CAC" w:rsidRDefault="007B4B5B" w:rsidP="007B4B5B">
      <w:pPr>
        <w:ind w:firstLine="560"/>
        <w:rPr>
          <w:rFonts w:ascii="仿宋" w:eastAsia="仿宋" w:hAnsi="仿宋"/>
          <w:sz w:val="28"/>
          <w:szCs w:val="28"/>
        </w:rPr>
      </w:pPr>
      <w:r w:rsidRPr="001D3CAC">
        <w:rPr>
          <w:rFonts w:ascii="仿宋" w:eastAsia="仿宋" w:hAnsi="仿宋"/>
          <w:sz w:val="28"/>
          <w:szCs w:val="28"/>
        </w:rPr>
        <w:t>用联测的国家三角点进行约束平差后，基准站控制点相对于国家基本控制点的平面位置中误差和高程中误差执行《物化探工程测量规范》（DZ/T0153-2014）所规定的要求。</w:t>
      </w:r>
    </w:p>
    <w:p w:rsidR="007B4B5B" w:rsidRPr="001D3CAC" w:rsidRDefault="007B4B5B" w:rsidP="007B4B5B">
      <w:pPr>
        <w:ind w:firstLine="560"/>
        <w:rPr>
          <w:rFonts w:ascii="仿宋" w:eastAsia="仿宋" w:hAnsi="仿宋"/>
          <w:sz w:val="28"/>
          <w:szCs w:val="28"/>
        </w:rPr>
      </w:pPr>
      <w:r w:rsidRPr="001D3CAC">
        <w:rPr>
          <w:rFonts w:ascii="仿宋" w:eastAsia="仿宋" w:hAnsi="仿宋" w:hint="eastAsia"/>
          <w:sz w:val="28"/>
          <w:szCs w:val="28"/>
        </w:rPr>
        <w:t>（2）</w:t>
      </w:r>
      <w:r w:rsidRPr="001D3CAC">
        <w:rPr>
          <w:rFonts w:ascii="仿宋" w:eastAsia="仿宋" w:hAnsi="仿宋"/>
          <w:sz w:val="28"/>
          <w:szCs w:val="28"/>
        </w:rPr>
        <w:t>勘测点的保证措施</w:t>
      </w:r>
    </w:p>
    <w:p w:rsidR="007B4B5B" w:rsidRPr="001D3CAC" w:rsidRDefault="007B4B5B" w:rsidP="007B4B5B">
      <w:pPr>
        <w:ind w:firstLine="560"/>
        <w:rPr>
          <w:rFonts w:ascii="仿宋" w:eastAsia="仿宋" w:hAnsi="仿宋"/>
          <w:sz w:val="28"/>
          <w:szCs w:val="28"/>
        </w:rPr>
      </w:pPr>
      <w:r w:rsidRPr="001D3CAC">
        <w:rPr>
          <w:rFonts w:ascii="仿宋" w:eastAsia="仿宋" w:hAnsi="仿宋" w:hint="eastAsia"/>
          <w:sz w:val="28"/>
          <w:szCs w:val="28"/>
        </w:rPr>
        <w:t>勘</w:t>
      </w:r>
      <w:r w:rsidRPr="001D3CAC">
        <w:rPr>
          <w:rFonts w:ascii="仿宋" w:eastAsia="仿宋" w:hAnsi="仿宋"/>
          <w:sz w:val="28"/>
          <w:szCs w:val="28"/>
        </w:rPr>
        <w:t>查区勘测点的平面位置及高程的放样精度检查，采用同精度重复测定的方法精度需满足《物化探工程测量规范》（DZ/T0153-2014）所规定的勘测点相对于附近控制点的平面位置中误差和高程中误差限差要求。</w:t>
      </w:r>
    </w:p>
    <w:p w:rsidR="007B4B5B" w:rsidRPr="001D3CAC" w:rsidRDefault="007B4B5B" w:rsidP="007B4B5B">
      <w:pPr>
        <w:ind w:firstLine="560"/>
        <w:rPr>
          <w:rFonts w:ascii="仿宋" w:eastAsia="仿宋" w:hAnsi="仿宋"/>
          <w:sz w:val="28"/>
          <w:szCs w:val="28"/>
        </w:rPr>
      </w:pPr>
      <w:r w:rsidRPr="001D3CAC">
        <w:rPr>
          <w:rFonts w:ascii="仿宋" w:eastAsia="仿宋" w:hAnsi="仿宋"/>
          <w:sz w:val="28"/>
          <w:szCs w:val="28"/>
        </w:rPr>
        <w:t>计算公式如下：</w:t>
      </w:r>
    </w:p>
    <w:p w:rsidR="007B4B5B" w:rsidRPr="001D3CAC" w:rsidRDefault="007B4B5B" w:rsidP="007B4B5B">
      <w:pPr>
        <w:ind w:firstLine="560"/>
        <w:rPr>
          <w:rFonts w:ascii="仿宋" w:eastAsia="仿宋" w:hAnsi="仿宋"/>
          <w:sz w:val="28"/>
          <w:szCs w:val="28"/>
        </w:rPr>
      </w:pPr>
      <w:r w:rsidRPr="001D3CAC">
        <w:rPr>
          <w:rFonts w:ascii="仿宋" w:eastAsia="仿宋" w:hAnsi="仿宋"/>
          <w:sz w:val="28"/>
          <w:szCs w:val="28"/>
        </w:rPr>
        <w:object w:dxaOrig="23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8pt;height:17.85pt" o:ole="">
            <v:imagedata r:id="rId6" o:title=""/>
          </v:shape>
          <o:OLEObject Type="Embed" ProgID="Equation.3" ShapeID="_x0000_i1025" DrawAspect="Content" ObjectID="_1807508734" r:id="rId7"/>
        </w:object>
      </w:r>
    </w:p>
    <w:p w:rsidR="007B4B5B" w:rsidRPr="001D3CAC" w:rsidRDefault="007B4B5B" w:rsidP="007B4B5B">
      <w:pPr>
        <w:ind w:firstLine="560"/>
        <w:rPr>
          <w:rFonts w:ascii="仿宋" w:eastAsia="仿宋" w:hAnsi="仿宋"/>
          <w:sz w:val="28"/>
          <w:szCs w:val="28"/>
        </w:rPr>
      </w:pPr>
      <w:r w:rsidRPr="001D3CAC">
        <w:rPr>
          <w:rFonts w:ascii="仿宋" w:eastAsia="仿宋" w:hAnsi="仿宋"/>
          <w:sz w:val="28"/>
          <w:szCs w:val="28"/>
        </w:rPr>
        <w:object w:dxaOrig="1939" w:dyaOrig="499">
          <v:shape id="_x0000_i1026" type="#_x0000_t75" style="width:96.2pt;height:24.2pt" o:ole="">
            <v:imagedata r:id="rId8" o:title=""/>
          </v:shape>
          <o:OLEObject Type="Embed" ProgID="Equation.3" ShapeID="_x0000_i1026" DrawAspect="Content" ObjectID="_1807508735" r:id="rId9"/>
        </w:object>
      </w:r>
    </w:p>
    <w:p w:rsidR="007B4B5B" w:rsidRPr="001D3CAC" w:rsidRDefault="007B4B5B" w:rsidP="007B4B5B">
      <w:pPr>
        <w:ind w:firstLine="560"/>
        <w:rPr>
          <w:rFonts w:ascii="仿宋" w:eastAsia="仿宋" w:hAnsi="仿宋"/>
          <w:sz w:val="28"/>
          <w:szCs w:val="28"/>
        </w:rPr>
      </w:pPr>
      <w:r w:rsidRPr="001D3CAC">
        <w:rPr>
          <w:rFonts w:ascii="仿宋" w:eastAsia="仿宋" w:hAnsi="仿宋"/>
          <w:sz w:val="28"/>
          <w:szCs w:val="28"/>
        </w:rPr>
        <w:t>式中：n—检查点数</w:t>
      </w:r>
    </w:p>
    <w:p w:rsidR="007B4B5B" w:rsidRPr="001D3CAC" w:rsidRDefault="007B4B5B" w:rsidP="007B4B5B">
      <w:pPr>
        <w:ind w:firstLine="560"/>
        <w:rPr>
          <w:rFonts w:ascii="仿宋" w:eastAsia="仿宋" w:hAnsi="仿宋"/>
          <w:sz w:val="28"/>
          <w:szCs w:val="28"/>
        </w:rPr>
      </w:pPr>
      <w:r w:rsidRPr="001D3CAC">
        <w:rPr>
          <w:rFonts w:ascii="仿宋" w:eastAsia="仿宋" w:hAnsi="仿宋"/>
          <w:sz w:val="28"/>
          <w:szCs w:val="28"/>
        </w:rPr>
        <w:t>mX、mY—坐标中误差</w:t>
      </w:r>
    </w:p>
    <w:p w:rsidR="007B4B5B" w:rsidRPr="001D3CAC" w:rsidRDefault="007B4B5B" w:rsidP="007B4B5B">
      <w:pPr>
        <w:ind w:firstLine="560"/>
        <w:rPr>
          <w:rFonts w:ascii="仿宋" w:eastAsia="仿宋" w:hAnsi="仿宋"/>
          <w:sz w:val="28"/>
          <w:szCs w:val="28"/>
        </w:rPr>
      </w:pPr>
      <w:r w:rsidRPr="001D3CAC">
        <w:rPr>
          <w:rFonts w:ascii="仿宋" w:eastAsia="仿宋" w:hAnsi="仿宋"/>
          <w:sz w:val="28"/>
          <w:szCs w:val="28"/>
        </w:rPr>
        <w:t>mS——点位中误差</w:t>
      </w:r>
    </w:p>
    <w:p w:rsidR="007B4B5B" w:rsidRPr="001D3CAC" w:rsidRDefault="007B4B5B" w:rsidP="007B4B5B">
      <w:pPr>
        <w:ind w:firstLine="560"/>
        <w:rPr>
          <w:rFonts w:ascii="仿宋" w:eastAsia="仿宋" w:hAnsi="仿宋"/>
          <w:sz w:val="28"/>
          <w:szCs w:val="28"/>
        </w:rPr>
      </w:pPr>
      <w:r w:rsidRPr="001D3CAC">
        <w:rPr>
          <w:rFonts w:ascii="仿宋" w:eastAsia="仿宋" w:hAnsi="仿宋"/>
          <w:sz w:val="28"/>
          <w:szCs w:val="28"/>
        </w:rPr>
        <w:t>同精度（相对精度）检查点的高程中误差按下式计算：</w:t>
      </w:r>
    </w:p>
    <w:p w:rsidR="007B4B5B" w:rsidRPr="001D3CAC" w:rsidRDefault="007B4B5B" w:rsidP="007B4B5B">
      <w:pPr>
        <w:ind w:firstLine="560"/>
        <w:rPr>
          <w:rFonts w:ascii="仿宋" w:eastAsia="仿宋" w:hAnsi="仿宋"/>
          <w:sz w:val="28"/>
          <w:szCs w:val="28"/>
        </w:rPr>
      </w:pPr>
      <w:r w:rsidRPr="001D3CAC">
        <w:rPr>
          <w:rFonts w:ascii="仿宋" w:eastAsia="仿宋" w:hAnsi="仿宋"/>
          <w:sz w:val="28"/>
          <w:szCs w:val="28"/>
        </w:rPr>
        <w:object w:dxaOrig="2100" w:dyaOrig="400">
          <v:shape id="_x0000_i1027" type="#_x0000_t75" style="width:108.3pt;height:17.85pt" o:ole="">
            <v:imagedata r:id="rId10" o:title=""/>
          </v:shape>
          <o:OLEObject Type="Embed" ProgID="Equation.3" ShapeID="_x0000_i1027" DrawAspect="Content" ObjectID="_1807508736" r:id="rId11"/>
        </w:object>
      </w:r>
    </w:p>
    <w:p w:rsidR="007B4B5B" w:rsidRPr="001D3CAC" w:rsidRDefault="007B4B5B" w:rsidP="007B4B5B">
      <w:pPr>
        <w:ind w:firstLine="560"/>
        <w:rPr>
          <w:rFonts w:ascii="仿宋" w:eastAsia="仿宋" w:hAnsi="仿宋"/>
          <w:sz w:val="28"/>
          <w:szCs w:val="28"/>
        </w:rPr>
      </w:pPr>
      <w:r w:rsidRPr="001D3CAC">
        <w:rPr>
          <w:rFonts w:ascii="仿宋" w:eastAsia="仿宋" w:hAnsi="仿宋"/>
          <w:sz w:val="28"/>
          <w:szCs w:val="28"/>
        </w:rPr>
        <w:t>式中：n—检查点数</w:t>
      </w:r>
    </w:p>
    <w:p w:rsidR="007B4B5B" w:rsidRPr="001D3CAC" w:rsidRDefault="007B4B5B" w:rsidP="007B4B5B">
      <w:pPr>
        <w:ind w:firstLine="560"/>
        <w:rPr>
          <w:rFonts w:ascii="仿宋" w:eastAsia="仿宋" w:hAnsi="仿宋"/>
          <w:sz w:val="28"/>
          <w:szCs w:val="28"/>
        </w:rPr>
      </w:pPr>
      <w:r w:rsidRPr="001D3CAC">
        <w:rPr>
          <w:rFonts w:ascii="仿宋" w:eastAsia="仿宋" w:hAnsi="仿宋"/>
          <w:sz w:val="28"/>
          <w:szCs w:val="28"/>
        </w:rPr>
        <w:t>mh—高程中误差</w:t>
      </w:r>
    </w:p>
    <w:p w:rsidR="007B4B5B" w:rsidRPr="001D3CAC" w:rsidRDefault="007B4B5B" w:rsidP="007B4B5B">
      <w:pPr>
        <w:ind w:firstLine="560"/>
        <w:rPr>
          <w:rFonts w:ascii="仿宋" w:eastAsia="仿宋" w:hAnsi="仿宋"/>
          <w:sz w:val="28"/>
          <w:szCs w:val="28"/>
        </w:rPr>
      </w:pPr>
      <w:r w:rsidRPr="001D3CAC">
        <w:rPr>
          <w:rFonts w:ascii="仿宋" w:eastAsia="仿宋" w:hAnsi="仿宋" w:hint="eastAsia"/>
          <w:sz w:val="28"/>
          <w:szCs w:val="28"/>
        </w:rPr>
        <w:t>6、测量成果报告内容</w:t>
      </w:r>
    </w:p>
    <w:p w:rsidR="007B4B5B" w:rsidRPr="001D3CAC" w:rsidRDefault="007B4B5B" w:rsidP="007B4B5B">
      <w:pPr>
        <w:ind w:firstLine="560"/>
        <w:rPr>
          <w:rFonts w:ascii="仿宋" w:eastAsia="仿宋" w:hAnsi="仿宋"/>
          <w:sz w:val="28"/>
          <w:szCs w:val="28"/>
        </w:rPr>
      </w:pPr>
      <w:r w:rsidRPr="001D3CAC">
        <w:rPr>
          <w:rFonts w:ascii="仿宋" w:eastAsia="仿宋" w:hAnsi="仿宋" w:hint="eastAsia"/>
          <w:sz w:val="28"/>
          <w:szCs w:val="28"/>
        </w:rPr>
        <w:t>测量工作小结；E级GPS控制点成果表、图根控制点成果表；1∶5000地质、土壤、磁法、激电中梯综合剖面成果表；地质勘探工程点（探槽、钻孔等）坐标成果表。</w:t>
      </w:r>
    </w:p>
    <w:p w:rsidR="007B4B5B" w:rsidRPr="001D3CAC" w:rsidRDefault="007B4B5B" w:rsidP="007B4B5B">
      <w:pPr>
        <w:pStyle w:val="3"/>
        <w:rPr>
          <w:b/>
          <w:szCs w:val="28"/>
        </w:rPr>
      </w:pPr>
      <w:r w:rsidRPr="001D3CAC">
        <w:rPr>
          <w:rFonts w:hint="eastAsia"/>
          <w:szCs w:val="28"/>
        </w:rPr>
        <w:t>7、测量工作绿色施工标准</w:t>
      </w:r>
    </w:p>
    <w:p w:rsidR="007B4B5B" w:rsidRPr="001D3CAC" w:rsidRDefault="007B4B5B" w:rsidP="007B4B5B">
      <w:pPr>
        <w:ind w:firstLine="560"/>
        <w:rPr>
          <w:rFonts w:ascii="仿宋" w:eastAsia="仿宋" w:hAnsi="仿宋"/>
          <w:sz w:val="28"/>
          <w:szCs w:val="28"/>
        </w:rPr>
      </w:pPr>
      <w:r w:rsidRPr="001D3CAC">
        <w:rPr>
          <w:rFonts w:ascii="仿宋" w:eastAsia="仿宋" w:hAnsi="仿宋" w:hint="eastAsia"/>
          <w:sz w:val="28"/>
          <w:szCs w:val="28"/>
        </w:rPr>
        <w:t>在测量工作中针对车辆、仪器及相关工作人员对植被的碾压、践踏，</w:t>
      </w:r>
      <w:r w:rsidRPr="001D3CAC">
        <w:rPr>
          <w:rFonts w:ascii="仿宋" w:eastAsia="仿宋" w:hAnsi="仿宋"/>
          <w:sz w:val="28"/>
          <w:szCs w:val="28"/>
        </w:rPr>
        <w:t>测量场地在满足仪器安放及人员操作需求时，应选择在无植被或植被稀少的位置，尽可能不破坏表土、农作物和植被</w:t>
      </w:r>
      <w:r w:rsidRPr="001D3CAC">
        <w:rPr>
          <w:rFonts w:ascii="仿宋" w:eastAsia="仿宋" w:hAnsi="仿宋" w:hint="eastAsia"/>
          <w:sz w:val="28"/>
          <w:szCs w:val="28"/>
        </w:rPr>
        <w:t>。</w:t>
      </w:r>
    </w:p>
    <w:p w:rsidR="00A21433" w:rsidRPr="001D3CAC" w:rsidRDefault="00A21433" w:rsidP="007B4B5B">
      <w:pPr>
        <w:ind w:firstLine="560"/>
        <w:rPr>
          <w:rFonts w:ascii="仿宋" w:eastAsia="仿宋" w:hAnsi="仿宋"/>
          <w:sz w:val="28"/>
          <w:szCs w:val="28"/>
        </w:rPr>
      </w:pPr>
      <w:r w:rsidRPr="001D3CAC">
        <w:rPr>
          <w:rFonts w:ascii="仿宋" w:eastAsia="仿宋" w:hAnsi="仿宋"/>
          <w:sz w:val="28"/>
          <w:szCs w:val="28"/>
        </w:rPr>
        <w:t>（二）工作量</w:t>
      </w:r>
    </w:p>
    <w:p w:rsidR="00A21433" w:rsidRPr="001D3CAC" w:rsidRDefault="00A21433" w:rsidP="007B4B5B">
      <w:pPr>
        <w:ind w:firstLine="560"/>
        <w:rPr>
          <w:rFonts w:ascii="仿宋" w:eastAsia="仿宋" w:hAnsi="仿宋"/>
          <w:sz w:val="28"/>
          <w:szCs w:val="28"/>
        </w:rPr>
      </w:pPr>
      <w:r w:rsidRPr="001D3CAC">
        <w:rPr>
          <w:rFonts w:ascii="仿宋" w:eastAsia="仿宋" w:hAnsi="仿宋" w:hint="eastAsia"/>
          <w:sz w:val="28"/>
          <w:szCs w:val="28"/>
        </w:rPr>
        <w:t>1：2000地形测量2.4km</w:t>
      </w:r>
      <w:r w:rsidRPr="001D3CAC">
        <w:rPr>
          <w:rFonts w:ascii="仿宋" w:eastAsia="仿宋" w:hAnsi="仿宋" w:hint="eastAsia"/>
          <w:sz w:val="28"/>
          <w:szCs w:val="28"/>
          <w:vertAlign w:val="superscript"/>
        </w:rPr>
        <w:t>2</w:t>
      </w:r>
      <w:r w:rsidRPr="001D3CAC">
        <w:rPr>
          <w:rFonts w:ascii="仿宋" w:eastAsia="仿宋" w:hAnsi="仿宋" w:hint="eastAsia"/>
          <w:sz w:val="28"/>
          <w:szCs w:val="28"/>
        </w:rPr>
        <w:t>、勘探基线测量3km、剖面线测量7km、工程点测量100点。</w:t>
      </w:r>
    </w:p>
    <w:p w:rsidR="009B3C95" w:rsidRPr="001D3CAC" w:rsidRDefault="00FF73A0">
      <w:pPr>
        <w:widowControl/>
        <w:shd w:val="clear" w:color="auto" w:fill="FFFFFF"/>
        <w:adjustRightInd w:val="0"/>
        <w:snapToGrid w:val="0"/>
        <w:spacing w:line="360" w:lineRule="auto"/>
        <w:ind w:firstLine="482"/>
        <w:jc w:val="left"/>
        <w:rPr>
          <w:rFonts w:ascii="仿宋" w:eastAsia="仿宋" w:hAnsi="仿宋" w:cs="宋体"/>
          <w:color w:val="000000"/>
          <w:kern w:val="0"/>
          <w:sz w:val="28"/>
          <w:szCs w:val="28"/>
        </w:rPr>
      </w:pPr>
      <w:r w:rsidRPr="001D3CAC">
        <w:rPr>
          <w:rFonts w:ascii="仿宋" w:eastAsia="仿宋" w:hAnsi="仿宋" w:cs="宋体" w:hint="eastAsia"/>
          <w:color w:val="000000"/>
          <w:kern w:val="0"/>
          <w:sz w:val="28"/>
          <w:szCs w:val="28"/>
        </w:rPr>
        <w:t>三、需要说明的问题</w:t>
      </w:r>
    </w:p>
    <w:p w:rsidR="009B3C95" w:rsidRPr="001D3CAC" w:rsidRDefault="00FF73A0">
      <w:pPr>
        <w:widowControl/>
        <w:shd w:val="clear" w:color="auto" w:fill="FFFFFF"/>
        <w:adjustRightInd w:val="0"/>
        <w:snapToGrid w:val="0"/>
        <w:spacing w:line="360" w:lineRule="auto"/>
        <w:ind w:firstLine="482"/>
        <w:jc w:val="left"/>
        <w:rPr>
          <w:rFonts w:ascii="仿宋" w:eastAsia="仿宋" w:hAnsi="仿宋" w:cs="宋体"/>
          <w:color w:val="000000"/>
          <w:kern w:val="0"/>
          <w:sz w:val="28"/>
          <w:szCs w:val="28"/>
        </w:rPr>
      </w:pPr>
      <w:r w:rsidRPr="001D3CAC">
        <w:rPr>
          <w:rFonts w:ascii="仿宋" w:eastAsia="仿宋" w:hAnsi="仿宋" w:cs="宋体" w:hint="eastAsia"/>
          <w:color w:val="000000"/>
          <w:kern w:val="0"/>
          <w:sz w:val="28"/>
          <w:szCs w:val="28"/>
        </w:rPr>
        <w:t>1、施工单位自行联系占地事宜；</w:t>
      </w:r>
    </w:p>
    <w:p w:rsidR="009B3C95" w:rsidRPr="001D3CAC" w:rsidRDefault="00FF73A0">
      <w:pPr>
        <w:widowControl/>
        <w:shd w:val="clear" w:color="auto" w:fill="FFFFFF"/>
        <w:adjustRightInd w:val="0"/>
        <w:snapToGrid w:val="0"/>
        <w:spacing w:line="360" w:lineRule="auto"/>
        <w:ind w:firstLine="482"/>
        <w:jc w:val="left"/>
        <w:rPr>
          <w:rFonts w:ascii="仿宋" w:eastAsia="仿宋" w:hAnsi="仿宋" w:cs="宋体"/>
          <w:color w:val="000000"/>
          <w:sz w:val="28"/>
          <w:szCs w:val="28"/>
        </w:rPr>
      </w:pPr>
      <w:r w:rsidRPr="001D3CAC">
        <w:rPr>
          <w:rFonts w:ascii="仿宋" w:eastAsia="仿宋" w:hAnsi="仿宋" w:hint="eastAsia"/>
          <w:color w:val="000000"/>
          <w:sz w:val="28"/>
          <w:szCs w:val="28"/>
        </w:rPr>
        <w:t>2、</w:t>
      </w:r>
      <w:r w:rsidRPr="001D3CAC">
        <w:rPr>
          <w:rFonts w:ascii="仿宋" w:eastAsia="仿宋" w:hAnsi="仿宋" w:cs="宋体" w:hint="eastAsia"/>
          <w:color w:val="000000"/>
          <w:sz w:val="28"/>
          <w:szCs w:val="28"/>
        </w:rPr>
        <w:t>承包方式：本工程施工承包采取人工、设备、材料、电费、辅助设备等全部由成交方负责的大包方式。本工程实行全费用固定综合单价承包，价格不作调整。所涉及的单价均为含税单价，所有应交税费均由成交方承担，并在当地税务部门完税。</w:t>
      </w:r>
    </w:p>
    <w:p w:rsidR="009B3C95" w:rsidRPr="001D3CAC" w:rsidRDefault="00FF73A0">
      <w:pPr>
        <w:widowControl/>
        <w:shd w:val="clear" w:color="auto" w:fill="FFFFFF"/>
        <w:adjustRightInd w:val="0"/>
        <w:snapToGrid w:val="0"/>
        <w:spacing w:line="360" w:lineRule="auto"/>
        <w:ind w:firstLine="482"/>
        <w:jc w:val="left"/>
        <w:rPr>
          <w:rFonts w:ascii="仿宋" w:eastAsia="仿宋" w:hAnsi="仿宋" w:cs="宋体"/>
          <w:color w:val="000000"/>
          <w:kern w:val="0"/>
          <w:sz w:val="28"/>
          <w:szCs w:val="28"/>
        </w:rPr>
      </w:pPr>
      <w:r w:rsidRPr="001D3CAC">
        <w:rPr>
          <w:rFonts w:ascii="仿宋" w:eastAsia="仿宋" w:hAnsi="仿宋" w:cs="宋体"/>
          <w:color w:val="000000"/>
          <w:kern w:val="0"/>
          <w:sz w:val="28"/>
          <w:szCs w:val="28"/>
        </w:rPr>
        <w:t>3</w:t>
      </w:r>
      <w:r w:rsidRPr="001D3CAC">
        <w:rPr>
          <w:rFonts w:ascii="仿宋" w:eastAsia="仿宋" w:hAnsi="仿宋" w:cs="宋体" w:hint="eastAsia"/>
          <w:color w:val="000000"/>
          <w:kern w:val="0"/>
          <w:sz w:val="28"/>
          <w:szCs w:val="28"/>
        </w:rPr>
        <w:t>、食宿自行解决；</w:t>
      </w:r>
    </w:p>
    <w:p w:rsidR="009B3C95" w:rsidRPr="001D3CAC" w:rsidRDefault="00FF73A0">
      <w:pPr>
        <w:widowControl/>
        <w:shd w:val="clear" w:color="auto" w:fill="FFFFFF"/>
        <w:adjustRightInd w:val="0"/>
        <w:snapToGrid w:val="0"/>
        <w:spacing w:line="360" w:lineRule="auto"/>
        <w:ind w:firstLine="482"/>
        <w:jc w:val="left"/>
        <w:rPr>
          <w:rFonts w:ascii="仿宋" w:eastAsia="仿宋" w:hAnsi="仿宋" w:cs="宋体"/>
          <w:color w:val="000000"/>
          <w:kern w:val="0"/>
          <w:sz w:val="28"/>
          <w:szCs w:val="28"/>
        </w:rPr>
      </w:pPr>
      <w:r w:rsidRPr="001D3CAC">
        <w:rPr>
          <w:rFonts w:ascii="仿宋" w:eastAsia="仿宋" w:hAnsi="仿宋" w:cs="宋体"/>
          <w:color w:val="000000"/>
          <w:kern w:val="0"/>
          <w:sz w:val="28"/>
          <w:szCs w:val="28"/>
        </w:rPr>
        <w:t>4</w:t>
      </w:r>
      <w:r w:rsidRPr="001D3CAC">
        <w:rPr>
          <w:rFonts w:ascii="仿宋" w:eastAsia="仿宋" w:hAnsi="仿宋" w:cs="宋体" w:hint="eastAsia"/>
          <w:color w:val="000000"/>
          <w:kern w:val="0"/>
          <w:sz w:val="28"/>
          <w:szCs w:val="28"/>
        </w:rPr>
        <w:t>、安全责任自负；</w:t>
      </w:r>
    </w:p>
    <w:p w:rsidR="009B3C95" w:rsidRPr="001D3CAC" w:rsidRDefault="00FF73A0">
      <w:pPr>
        <w:widowControl/>
        <w:shd w:val="clear" w:color="auto" w:fill="FFFFFF"/>
        <w:adjustRightInd w:val="0"/>
        <w:snapToGrid w:val="0"/>
        <w:spacing w:line="360" w:lineRule="auto"/>
        <w:ind w:firstLine="482"/>
        <w:jc w:val="left"/>
        <w:rPr>
          <w:rFonts w:ascii="仿宋" w:eastAsia="仿宋" w:hAnsi="仿宋" w:cs="宋体"/>
          <w:color w:val="000000"/>
          <w:kern w:val="0"/>
          <w:sz w:val="28"/>
          <w:szCs w:val="28"/>
        </w:rPr>
      </w:pPr>
      <w:r w:rsidRPr="001D3CAC">
        <w:rPr>
          <w:rFonts w:ascii="仿宋" w:eastAsia="仿宋" w:hAnsi="仿宋" w:cs="宋体"/>
          <w:color w:val="000000"/>
          <w:kern w:val="0"/>
          <w:sz w:val="28"/>
          <w:szCs w:val="28"/>
        </w:rPr>
        <w:t>5</w:t>
      </w:r>
      <w:r w:rsidRPr="001D3CAC">
        <w:rPr>
          <w:rFonts w:ascii="仿宋" w:eastAsia="仿宋" w:hAnsi="仿宋" w:cs="宋体" w:hint="eastAsia"/>
          <w:color w:val="000000"/>
          <w:kern w:val="0"/>
          <w:sz w:val="28"/>
          <w:szCs w:val="28"/>
        </w:rPr>
        <w:t>、质量责任自行承担；</w:t>
      </w:r>
    </w:p>
    <w:p w:rsidR="009B3C95" w:rsidRPr="001D3CAC" w:rsidRDefault="00FF73A0">
      <w:pPr>
        <w:widowControl/>
        <w:shd w:val="clear" w:color="auto" w:fill="FFFFFF"/>
        <w:adjustRightInd w:val="0"/>
        <w:snapToGrid w:val="0"/>
        <w:spacing w:line="360" w:lineRule="auto"/>
        <w:ind w:firstLine="482"/>
        <w:jc w:val="left"/>
        <w:rPr>
          <w:rFonts w:ascii="仿宋" w:eastAsia="仿宋" w:hAnsi="仿宋" w:cs="宋体"/>
          <w:color w:val="000000"/>
          <w:kern w:val="0"/>
          <w:sz w:val="28"/>
          <w:szCs w:val="28"/>
        </w:rPr>
      </w:pPr>
      <w:r w:rsidRPr="001D3CAC">
        <w:rPr>
          <w:rFonts w:ascii="仿宋" w:eastAsia="仿宋" w:hAnsi="仿宋" w:cs="宋体"/>
          <w:color w:val="000000"/>
          <w:kern w:val="0"/>
          <w:sz w:val="28"/>
          <w:szCs w:val="28"/>
        </w:rPr>
        <w:t>6</w:t>
      </w:r>
      <w:r w:rsidRPr="001D3CAC">
        <w:rPr>
          <w:rFonts w:ascii="仿宋" w:eastAsia="仿宋" w:hAnsi="仿宋" w:cs="宋体" w:hint="eastAsia"/>
          <w:color w:val="000000"/>
          <w:kern w:val="0"/>
          <w:sz w:val="28"/>
          <w:szCs w:val="28"/>
        </w:rPr>
        <w:t>、因正常施工外造成的与牧民纠纷责任由</w:t>
      </w:r>
      <w:r w:rsidR="00A320A2" w:rsidRPr="001D3CAC">
        <w:rPr>
          <w:rFonts w:ascii="仿宋" w:eastAsia="仿宋" w:hAnsi="仿宋" w:cs="宋体" w:hint="eastAsia"/>
          <w:color w:val="000000"/>
          <w:kern w:val="0"/>
          <w:sz w:val="28"/>
          <w:szCs w:val="28"/>
        </w:rPr>
        <w:t>成交</w:t>
      </w:r>
      <w:r w:rsidRPr="001D3CAC">
        <w:rPr>
          <w:rFonts w:ascii="仿宋" w:eastAsia="仿宋" w:hAnsi="仿宋" w:cs="宋体" w:hint="eastAsia"/>
          <w:color w:val="000000"/>
          <w:kern w:val="0"/>
          <w:sz w:val="28"/>
          <w:szCs w:val="28"/>
        </w:rPr>
        <w:t>方承担。</w:t>
      </w:r>
    </w:p>
    <w:p w:rsidR="009B3C95" w:rsidRPr="001D3CAC" w:rsidRDefault="00FF73A0" w:rsidP="008C2EF0">
      <w:pPr>
        <w:widowControl/>
        <w:shd w:val="clear" w:color="auto" w:fill="FFFFFF"/>
        <w:adjustRightInd w:val="0"/>
        <w:snapToGrid w:val="0"/>
        <w:spacing w:line="360" w:lineRule="auto"/>
        <w:ind w:firstLine="482"/>
        <w:jc w:val="left"/>
        <w:rPr>
          <w:rFonts w:ascii="仿宋" w:eastAsia="仿宋" w:hAnsi="仿宋" w:cs="宋体"/>
          <w:color w:val="000000"/>
          <w:kern w:val="0"/>
          <w:sz w:val="28"/>
          <w:szCs w:val="28"/>
        </w:rPr>
      </w:pPr>
      <w:r w:rsidRPr="001D3CAC">
        <w:rPr>
          <w:rFonts w:ascii="仿宋" w:eastAsia="仿宋" w:hAnsi="仿宋" w:cs="宋体" w:hint="eastAsia"/>
          <w:color w:val="000000"/>
          <w:kern w:val="0"/>
          <w:sz w:val="28"/>
          <w:szCs w:val="28"/>
        </w:rPr>
        <w:t>四、</w:t>
      </w:r>
      <w:r w:rsidR="008C2EF0" w:rsidRPr="001D3CAC">
        <w:rPr>
          <w:rFonts w:ascii="仿宋" w:eastAsia="仿宋" w:hAnsi="仿宋" w:cs="宋体" w:hint="eastAsia"/>
          <w:color w:val="000000"/>
          <w:kern w:val="0"/>
          <w:sz w:val="28"/>
          <w:szCs w:val="28"/>
        </w:rPr>
        <w:t>赤峰市永金矿业有限公司</w:t>
      </w:r>
      <w:r w:rsidR="008C2EF0" w:rsidRPr="001D3CAC">
        <w:rPr>
          <w:rFonts w:ascii="仿宋" w:eastAsia="仿宋" w:hAnsi="仿宋" w:cs="宋体"/>
          <w:color w:val="000000"/>
          <w:kern w:val="0"/>
          <w:sz w:val="28"/>
          <w:szCs w:val="28"/>
        </w:rPr>
        <w:t>龙头山金矿</w:t>
      </w:r>
      <w:r w:rsidR="008C2EF0" w:rsidRPr="001D3CAC">
        <w:rPr>
          <w:rFonts w:ascii="仿宋" w:eastAsia="仿宋" w:hAnsi="仿宋" w:cs="宋体" w:hint="eastAsia"/>
          <w:color w:val="000000"/>
          <w:kern w:val="0"/>
          <w:sz w:val="28"/>
          <w:szCs w:val="28"/>
        </w:rPr>
        <w:t>详查</w:t>
      </w:r>
      <w:r w:rsidR="00BD6977">
        <w:rPr>
          <w:rFonts w:ascii="仿宋" w:eastAsia="仿宋" w:hAnsi="仿宋" w:cs="宋体" w:hint="eastAsia"/>
          <w:color w:val="000000"/>
          <w:kern w:val="0"/>
          <w:sz w:val="28"/>
          <w:szCs w:val="28"/>
        </w:rPr>
        <w:t>测绘工作</w:t>
      </w:r>
      <w:r w:rsidRPr="001D3CAC">
        <w:rPr>
          <w:rFonts w:ascii="仿宋" w:eastAsia="仿宋" w:hAnsi="仿宋" w:cs="宋体" w:hint="eastAsia"/>
          <w:color w:val="000000"/>
          <w:kern w:val="0"/>
          <w:sz w:val="28"/>
          <w:szCs w:val="28"/>
        </w:rPr>
        <w:t>比选</w:t>
      </w:r>
      <w:r w:rsidR="00CA604E" w:rsidRPr="001D3CAC">
        <w:rPr>
          <w:rFonts w:ascii="仿宋" w:eastAsia="仿宋" w:hAnsi="仿宋" w:cs="宋体" w:hint="eastAsia"/>
          <w:color w:val="000000"/>
          <w:kern w:val="0"/>
          <w:sz w:val="28"/>
          <w:szCs w:val="28"/>
        </w:rPr>
        <w:t>方案</w:t>
      </w:r>
      <w:r w:rsidRPr="001D3CAC">
        <w:rPr>
          <w:rFonts w:ascii="仿宋" w:eastAsia="仿宋" w:hAnsi="仿宋" w:cs="宋体" w:hint="eastAsia"/>
          <w:color w:val="000000"/>
          <w:kern w:val="0"/>
          <w:sz w:val="28"/>
          <w:szCs w:val="28"/>
        </w:rPr>
        <w:t>应包含的内容：</w:t>
      </w:r>
    </w:p>
    <w:p w:rsidR="009B3C95" w:rsidRPr="001D3CAC" w:rsidRDefault="00FF73A0">
      <w:pPr>
        <w:adjustRightInd w:val="0"/>
        <w:snapToGrid w:val="0"/>
        <w:spacing w:line="360" w:lineRule="auto"/>
        <w:ind w:firstLine="560"/>
        <w:rPr>
          <w:rFonts w:ascii="仿宋" w:eastAsia="仿宋" w:hAnsi="仿宋" w:cs="宋体"/>
          <w:color w:val="000000"/>
          <w:kern w:val="0"/>
          <w:sz w:val="28"/>
          <w:szCs w:val="28"/>
        </w:rPr>
      </w:pPr>
      <w:r w:rsidRPr="001D3CAC">
        <w:rPr>
          <w:rFonts w:ascii="仿宋" w:eastAsia="仿宋" w:hAnsi="仿宋" w:cs="宋体" w:hint="eastAsia"/>
          <w:color w:val="000000"/>
          <w:kern w:val="0"/>
          <w:sz w:val="28"/>
          <w:szCs w:val="28"/>
        </w:rPr>
        <w:t>1、资格要求材料</w:t>
      </w:r>
    </w:p>
    <w:p w:rsidR="009B3C95" w:rsidRPr="001D3CAC" w:rsidRDefault="00FF73A0">
      <w:pPr>
        <w:adjustRightInd w:val="0"/>
        <w:snapToGrid w:val="0"/>
        <w:spacing w:line="360" w:lineRule="auto"/>
        <w:ind w:firstLine="560"/>
        <w:rPr>
          <w:rFonts w:ascii="仿宋" w:eastAsia="仿宋" w:hAnsi="仿宋" w:cs="宋体"/>
          <w:color w:val="000000"/>
          <w:kern w:val="0"/>
          <w:sz w:val="28"/>
          <w:szCs w:val="28"/>
        </w:rPr>
      </w:pPr>
      <w:r w:rsidRPr="001D3CAC">
        <w:rPr>
          <w:rFonts w:ascii="仿宋" w:eastAsia="仿宋" w:hAnsi="仿宋" w:cs="宋体"/>
          <w:color w:val="000000"/>
          <w:kern w:val="0"/>
          <w:sz w:val="28"/>
          <w:szCs w:val="28"/>
        </w:rPr>
        <w:t>1.</w:t>
      </w:r>
      <w:r w:rsidRPr="001D3CAC">
        <w:rPr>
          <w:rFonts w:ascii="仿宋" w:eastAsia="仿宋" w:hAnsi="仿宋" w:cs="宋体" w:hint="eastAsia"/>
          <w:color w:val="000000"/>
          <w:kern w:val="0"/>
          <w:sz w:val="28"/>
          <w:szCs w:val="28"/>
        </w:rPr>
        <w:t>参选人须是在中国境内注册，具有在有效期内的营业执照或事业单位法人证书，财务状况及企业信誉良好，无不良记录，具有健全、有效的管理体制和质量保证体系。同时拥有能够满足地质钻探施工所需要的技术、人员和机械设备并能够有能力组织人员进行安全生产。</w:t>
      </w:r>
    </w:p>
    <w:p w:rsidR="009B3C95" w:rsidRPr="001D3CAC" w:rsidRDefault="00FF73A0">
      <w:pPr>
        <w:adjustRightInd w:val="0"/>
        <w:snapToGrid w:val="0"/>
        <w:spacing w:line="360" w:lineRule="auto"/>
        <w:ind w:firstLine="560"/>
        <w:rPr>
          <w:rFonts w:ascii="仿宋" w:eastAsia="仿宋" w:hAnsi="仿宋" w:cs="宋体"/>
          <w:color w:val="000000"/>
          <w:kern w:val="0"/>
          <w:sz w:val="28"/>
          <w:szCs w:val="28"/>
        </w:rPr>
      </w:pPr>
      <w:r w:rsidRPr="001D3CAC">
        <w:rPr>
          <w:rFonts w:ascii="仿宋" w:eastAsia="仿宋" w:hAnsi="仿宋" w:cs="宋体"/>
          <w:color w:val="000000"/>
          <w:kern w:val="0"/>
          <w:sz w:val="28"/>
          <w:szCs w:val="28"/>
        </w:rPr>
        <w:t>2.</w:t>
      </w:r>
      <w:r w:rsidRPr="001D3CAC">
        <w:rPr>
          <w:rFonts w:ascii="仿宋" w:eastAsia="仿宋" w:hAnsi="仿宋" w:cs="宋体" w:hint="eastAsia"/>
          <w:color w:val="000000"/>
          <w:kern w:val="0"/>
          <w:sz w:val="28"/>
          <w:szCs w:val="28"/>
        </w:rPr>
        <w:t>单位负责人为同一人或者存在直接控股、管理关系供应商，不得同时参加本次比选活动。</w:t>
      </w:r>
    </w:p>
    <w:p w:rsidR="009B3C95" w:rsidRPr="001D3CAC" w:rsidRDefault="00FF73A0">
      <w:pPr>
        <w:adjustRightInd w:val="0"/>
        <w:snapToGrid w:val="0"/>
        <w:spacing w:line="360" w:lineRule="auto"/>
        <w:ind w:firstLine="560"/>
        <w:rPr>
          <w:rFonts w:ascii="仿宋" w:eastAsia="仿宋" w:hAnsi="仿宋" w:cs="宋体"/>
          <w:color w:val="000000"/>
          <w:kern w:val="0"/>
          <w:sz w:val="28"/>
          <w:szCs w:val="28"/>
        </w:rPr>
      </w:pPr>
      <w:r w:rsidRPr="001D3CAC">
        <w:rPr>
          <w:rFonts w:ascii="仿宋" w:eastAsia="仿宋" w:hAnsi="仿宋" w:cs="宋体"/>
          <w:color w:val="000000"/>
          <w:kern w:val="0"/>
          <w:sz w:val="28"/>
          <w:szCs w:val="28"/>
        </w:rPr>
        <w:t>3.</w:t>
      </w:r>
      <w:r w:rsidRPr="001D3CAC">
        <w:rPr>
          <w:rFonts w:ascii="仿宋" w:eastAsia="仿宋" w:hAnsi="仿宋" w:cs="宋体" w:hint="eastAsia"/>
          <w:color w:val="000000"/>
          <w:kern w:val="0"/>
          <w:sz w:val="28"/>
          <w:szCs w:val="28"/>
        </w:rPr>
        <w:t>参选人近三年（202</w:t>
      </w:r>
      <w:r w:rsidRPr="001D3CAC">
        <w:rPr>
          <w:rFonts w:ascii="仿宋" w:eastAsia="仿宋" w:hAnsi="仿宋" w:cs="宋体"/>
          <w:color w:val="000000"/>
          <w:kern w:val="0"/>
          <w:sz w:val="28"/>
          <w:szCs w:val="28"/>
        </w:rPr>
        <w:t>2</w:t>
      </w:r>
      <w:r w:rsidRPr="001D3CAC">
        <w:rPr>
          <w:rFonts w:ascii="仿宋" w:eastAsia="仿宋" w:hAnsi="仿宋" w:cs="宋体" w:hint="eastAsia"/>
          <w:color w:val="000000"/>
          <w:kern w:val="0"/>
          <w:sz w:val="28"/>
          <w:szCs w:val="28"/>
        </w:rPr>
        <w:t>年</w:t>
      </w:r>
      <w:r w:rsidRPr="001D3CAC">
        <w:rPr>
          <w:rFonts w:ascii="仿宋" w:eastAsia="仿宋" w:hAnsi="仿宋" w:cs="宋体"/>
          <w:color w:val="000000"/>
          <w:kern w:val="0"/>
          <w:sz w:val="28"/>
          <w:szCs w:val="28"/>
        </w:rPr>
        <w:t>1</w:t>
      </w:r>
      <w:r w:rsidRPr="001D3CAC">
        <w:rPr>
          <w:rFonts w:ascii="仿宋" w:eastAsia="仿宋" w:hAnsi="仿宋" w:cs="宋体" w:hint="eastAsia"/>
          <w:color w:val="000000"/>
          <w:kern w:val="0"/>
          <w:sz w:val="28"/>
          <w:szCs w:val="28"/>
        </w:rPr>
        <w:t>月</w:t>
      </w:r>
      <w:r w:rsidRPr="001D3CAC">
        <w:rPr>
          <w:rFonts w:ascii="仿宋" w:eastAsia="仿宋" w:hAnsi="仿宋" w:cs="宋体"/>
          <w:color w:val="000000"/>
          <w:kern w:val="0"/>
          <w:sz w:val="28"/>
          <w:szCs w:val="28"/>
        </w:rPr>
        <w:t>1</w:t>
      </w:r>
      <w:r w:rsidRPr="001D3CAC">
        <w:rPr>
          <w:rFonts w:ascii="仿宋" w:eastAsia="仿宋" w:hAnsi="仿宋" w:cs="宋体" w:hint="eastAsia"/>
          <w:color w:val="000000"/>
          <w:kern w:val="0"/>
          <w:sz w:val="28"/>
          <w:szCs w:val="28"/>
        </w:rPr>
        <w:t>日至今）无重大安全事故或重大质量事故及近三年每年无两起及以上一般事故。</w:t>
      </w:r>
    </w:p>
    <w:p w:rsidR="009B3C95" w:rsidRPr="001D3CAC" w:rsidRDefault="00FF73A0">
      <w:pPr>
        <w:adjustRightInd w:val="0"/>
        <w:snapToGrid w:val="0"/>
        <w:spacing w:line="360" w:lineRule="auto"/>
        <w:ind w:firstLine="560"/>
        <w:rPr>
          <w:rFonts w:ascii="仿宋" w:eastAsia="仿宋" w:hAnsi="仿宋" w:cs="宋体"/>
          <w:color w:val="000000"/>
          <w:kern w:val="0"/>
          <w:sz w:val="28"/>
          <w:szCs w:val="28"/>
        </w:rPr>
      </w:pPr>
      <w:r w:rsidRPr="001D3CAC">
        <w:rPr>
          <w:rFonts w:ascii="仿宋" w:eastAsia="仿宋" w:hAnsi="仿宋" w:cs="宋体"/>
          <w:color w:val="000000"/>
          <w:kern w:val="0"/>
          <w:sz w:val="28"/>
          <w:szCs w:val="28"/>
        </w:rPr>
        <w:t>4.</w:t>
      </w:r>
      <w:r w:rsidRPr="001D3CAC">
        <w:rPr>
          <w:rFonts w:ascii="仿宋" w:eastAsia="仿宋" w:hAnsi="仿宋" w:cs="宋体" w:hint="eastAsia"/>
          <w:color w:val="000000"/>
          <w:kern w:val="0"/>
          <w:sz w:val="28"/>
          <w:szCs w:val="28"/>
        </w:rPr>
        <w:t>参选人为未被列入“信用中国”网站</w:t>
      </w:r>
      <w:r w:rsidRPr="001D3CAC">
        <w:rPr>
          <w:rFonts w:ascii="仿宋" w:eastAsia="仿宋" w:hAnsi="仿宋" w:cs="宋体"/>
          <w:color w:val="000000"/>
          <w:kern w:val="0"/>
          <w:sz w:val="28"/>
          <w:szCs w:val="28"/>
        </w:rPr>
        <w:t>(www.creditchina.gov.cn)</w:t>
      </w:r>
      <w:r w:rsidRPr="001D3CAC">
        <w:rPr>
          <w:rFonts w:ascii="仿宋" w:eastAsia="仿宋" w:hAnsi="仿宋" w:cs="宋体" w:hint="eastAsia"/>
          <w:color w:val="000000"/>
          <w:kern w:val="0"/>
          <w:sz w:val="28"/>
          <w:szCs w:val="28"/>
        </w:rPr>
        <w:t>信用失信被执行人、重大税收违法失信主体。</w:t>
      </w:r>
    </w:p>
    <w:p w:rsidR="009B3C95" w:rsidRPr="001D3CAC" w:rsidRDefault="00FF73A0">
      <w:pPr>
        <w:adjustRightInd w:val="0"/>
        <w:snapToGrid w:val="0"/>
        <w:spacing w:line="360" w:lineRule="auto"/>
        <w:ind w:firstLine="560"/>
        <w:rPr>
          <w:rFonts w:ascii="仿宋" w:eastAsia="仿宋" w:hAnsi="仿宋" w:cs="宋体"/>
          <w:color w:val="000000"/>
          <w:kern w:val="0"/>
          <w:sz w:val="28"/>
          <w:szCs w:val="28"/>
        </w:rPr>
      </w:pPr>
      <w:r w:rsidRPr="001D3CAC">
        <w:rPr>
          <w:rFonts w:ascii="仿宋" w:eastAsia="仿宋" w:hAnsi="仿宋" w:cs="宋体"/>
          <w:color w:val="000000"/>
          <w:kern w:val="0"/>
          <w:sz w:val="28"/>
          <w:szCs w:val="28"/>
        </w:rPr>
        <w:t>5.具有履行合同所必须的设备和专业技术能力</w:t>
      </w:r>
      <w:r w:rsidRPr="001D3CAC">
        <w:rPr>
          <w:rFonts w:ascii="仿宋" w:eastAsia="仿宋" w:hAnsi="仿宋" w:cs="宋体" w:hint="eastAsia"/>
          <w:color w:val="000000"/>
          <w:kern w:val="0"/>
          <w:sz w:val="28"/>
          <w:szCs w:val="28"/>
        </w:rPr>
        <w:t>。</w:t>
      </w:r>
    </w:p>
    <w:p w:rsidR="009B3C95" w:rsidRPr="001D3CAC" w:rsidRDefault="00FF73A0">
      <w:pPr>
        <w:adjustRightInd w:val="0"/>
        <w:snapToGrid w:val="0"/>
        <w:spacing w:line="360" w:lineRule="auto"/>
        <w:ind w:firstLine="560"/>
        <w:rPr>
          <w:rFonts w:ascii="仿宋" w:eastAsia="仿宋" w:hAnsi="仿宋" w:cs="宋体"/>
          <w:color w:val="000000"/>
          <w:kern w:val="0"/>
          <w:sz w:val="28"/>
          <w:szCs w:val="28"/>
        </w:rPr>
      </w:pPr>
      <w:r w:rsidRPr="001D3CAC">
        <w:rPr>
          <w:rFonts w:ascii="仿宋" w:eastAsia="仿宋" w:hAnsi="仿宋" w:cs="宋体"/>
          <w:color w:val="000000"/>
          <w:kern w:val="0"/>
          <w:sz w:val="28"/>
          <w:szCs w:val="28"/>
        </w:rPr>
        <w:t>6.本次</w:t>
      </w:r>
      <w:r w:rsidRPr="001D3CAC">
        <w:rPr>
          <w:rFonts w:ascii="仿宋" w:eastAsia="仿宋" w:hAnsi="仿宋" w:cs="宋体" w:hint="eastAsia"/>
          <w:color w:val="000000"/>
          <w:kern w:val="0"/>
          <w:sz w:val="28"/>
          <w:szCs w:val="28"/>
        </w:rPr>
        <w:t>比选</w:t>
      </w:r>
      <w:r w:rsidRPr="001D3CAC">
        <w:rPr>
          <w:rFonts w:ascii="仿宋" w:eastAsia="仿宋" w:hAnsi="仿宋" w:cs="宋体"/>
          <w:color w:val="000000"/>
          <w:kern w:val="0"/>
          <w:sz w:val="28"/>
          <w:szCs w:val="28"/>
        </w:rPr>
        <w:t>不接受联合体。</w:t>
      </w:r>
    </w:p>
    <w:p w:rsidR="009B3C95" w:rsidRPr="001D3CAC" w:rsidRDefault="00FF73A0">
      <w:pPr>
        <w:widowControl/>
        <w:shd w:val="clear" w:color="auto" w:fill="FFFFFF"/>
        <w:adjustRightInd w:val="0"/>
        <w:snapToGrid w:val="0"/>
        <w:spacing w:line="360" w:lineRule="auto"/>
        <w:ind w:firstLineChars="200" w:firstLine="560"/>
        <w:jc w:val="left"/>
        <w:rPr>
          <w:rFonts w:ascii="仿宋" w:eastAsia="仿宋" w:hAnsi="仿宋" w:cs="宋体"/>
          <w:color w:val="000000"/>
          <w:kern w:val="0"/>
          <w:sz w:val="28"/>
          <w:szCs w:val="28"/>
        </w:rPr>
      </w:pPr>
      <w:r w:rsidRPr="001D3CAC">
        <w:rPr>
          <w:rFonts w:ascii="仿宋" w:eastAsia="仿宋" w:hAnsi="仿宋" w:cs="宋体" w:hint="eastAsia"/>
          <w:color w:val="000000"/>
          <w:kern w:val="0"/>
          <w:sz w:val="28"/>
          <w:szCs w:val="28"/>
        </w:rPr>
        <w:t>2、商务部分（</w:t>
      </w:r>
      <w:r w:rsidR="001D3CAC">
        <w:rPr>
          <w:rFonts w:ascii="仿宋" w:eastAsia="仿宋" w:hAnsi="仿宋" w:cs="宋体"/>
          <w:color w:val="000000"/>
          <w:kern w:val="0"/>
          <w:sz w:val="28"/>
          <w:szCs w:val="28"/>
        </w:rPr>
        <w:t>30</w:t>
      </w:r>
      <w:r w:rsidRPr="001D3CAC">
        <w:rPr>
          <w:rFonts w:ascii="仿宋" w:eastAsia="仿宋" w:hAnsi="仿宋" w:cs="宋体" w:hint="eastAsia"/>
          <w:color w:val="000000"/>
          <w:kern w:val="0"/>
          <w:sz w:val="28"/>
          <w:szCs w:val="28"/>
        </w:rPr>
        <w:t>分）</w:t>
      </w:r>
    </w:p>
    <w:p w:rsidR="009B3C95" w:rsidRDefault="00FF73A0">
      <w:pPr>
        <w:widowControl/>
        <w:shd w:val="clear" w:color="auto" w:fill="FFFFFF"/>
        <w:adjustRightInd w:val="0"/>
        <w:snapToGrid w:val="0"/>
        <w:spacing w:line="360" w:lineRule="auto"/>
        <w:ind w:firstLineChars="200" w:firstLine="560"/>
        <w:jc w:val="left"/>
        <w:rPr>
          <w:rFonts w:ascii="仿宋" w:eastAsia="仿宋" w:hAnsi="仿宋" w:cs="宋体"/>
          <w:color w:val="000000"/>
          <w:kern w:val="0"/>
          <w:sz w:val="28"/>
          <w:szCs w:val="28"/>
        </w:rPr>
      </w:pPr>
      <w:r w:rsidRPr="001D3CAC">
        <w:rPr>
          <w:rFonts w:ascii="仿宋" w:eastAsia="仿宋" w:hAnsi="仿宋" w:cs="宋体" w:hint="eastAsia"/>
          <w:color w:val="000000"/>
          <w:kern w:val="0"/>
          <w:sz w:val="28"/>
          <w:szCs w:val="28"/>
        </w:rPr>
        <w:t>1</w:t>
      </w:r>
      <w:r w:rsidRPr="001D3CAC">
        <w:rPr>
          <w:rFonts w:ascii="仿宋" w:eastAsia="仿宋" w:hAnsi="仿宋" w:cs="宋体"/>
          <w:color w:val="000000"/>
          <w:kern w:val="0"/>
          <w:sz w:val="28"/>
          <w:szCs w:val="28"/>
        </w:rPr>
        <w:t>.</w:t>
      </w:r>
      <w:r w:rsidRPr="001D3CAC">
        <w:rPr>
          <w:rFonts w:ascii="仿宋" w:eastAsia="仿宋" w:hAnsi="仿宋" w:cs="宋体" w:hint="eastAsia"/>
          <w:color w:val="000000"/>
          <w:kern w:val="0"/>
          <w:sz w:val="28"/>
          <w:szCs w:val="28"/>
        </w:rPr>
        <w:t>营业执照复印件（盖红章）；</w:t>
      </w:r>
    </w:p>
    <w:p w:rsidR="001D3CAC" w:rsidRPr="001D3CAC" w:rsidRDefault="001D3CAC">
      <w:pPr>
        <w:widowControl/>
        <w:shd w:val="clear" w:color="auto" w:fill="FFFFFF"/>
        <w:adjustRightInd w:val="0"/>
        <w:snapToGrid w:val="0"/>
        <w:spacing w:line="360" w:lineRule="auto"/>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Pr>
          <w:rFonts w:ascii="仿宋" w:eastAsia="仿宋" w:hAnsi="仿宋" w:cs="宋体"/>
          <w:color w:val="000000"/>
          <w:kern w:val="0"/>
          <w:sz w:val="28"/>
          <w:szCs w:val="28"/>
        </w:rPr>
        <w:t>.</w:t>
      </w:r>
      <w:r w:rsidRPr="001D3CAC">
        <w:rPr>
          <w:rFonts w:ascii="仿宋" w:eastAsia="仿宋" w:hAnsi="仿宋" w:cs="宋体" w:hint="eastAsia"/>
          <w:color w:val="000000"/>
          <w:kern w:val="0"/>
          <w:sz w:val="28"/>
          <w:szCs w:val="28"/>
        </w:rPr>
        <w:t>具备乙级以上测绘资质且包含航空测绘摄影</w:t>
      </w: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0</w:t>
      </w:r>
      <w:r>
        <w:rPr>
          <w:rFonts w:ascii="仿宋" w:eastAsia="仿宋" w:hAnsi="仿宋" w:cs="宋体" w:hint="eastAsia"/>
          <w:color w:val="000000"/>
          <w:kern w:val="0"/>
          <w:sz w:val="28"/>
          <w:szCs w:val="28"/>
        </w:rPr>
        <w:t>分）</w:t>
      </w:r>
    </w:p>
    <w:p w:rsidR="009B3C95" w:rsidRPr="001D3CAC" w:rsidRDefault="00FF73A0">
      <w:pPr>
        <w:widowControl/>
        <w:shd w:val="clear" w:color="auto" w:fill="FFFFFF"/>
        <w:adjustRightInd w:val="0"/>
        <w:snapToGrid w:val="0"/>
        <w:spacing w:line="360" w:lineRule="auto"/>
        <w:ind w:firstLineChars="200" w:firstLine="560"/>
        <w:jc w:val="left"/>
        <w:rPr>
          <w:rFonts w:ascii="仿宋" w:eastAsia="仿宋" w:hAnsi="仿宋" w:cs="宋体"/>
          <w:color w:val="000000"/>
          <w:kern w:val="0"/>
          <w:sz w:val="28"/>
          <w:szCs w:val="28"/>
        </w:rPr>
      </w:pPr>
      <w:r w:rsidRPr="001D3CAC">
        <w:rPr>
          <w:rFonts w:ascii="仿宋" w:eastAsia="仿宋" w:hAnsi="仿宋" w:cs="宋体" w:hint="eastAsia"/>
          <w:color w:val="000000"/>
          <w:kern w:val="0"/>
          <w:sz w:val="28"/>
          <w:szCs w:val="28"/>
        </w:rPr>
        <w:t>3.法定代表人身份证复印件（盖红章）或授权委托书；</w:t>
      </w:r>
    </w:p>
    <w:p w:rsidR="009B3C95" w:rsidRPr="001D3CAC" w:rsidRDefault="00527786">
      <w:pPr>
        <w:widowControl/>
        <w:shd w:val="clear" w:color="auto" w:fill="FFFFFF"/>
        <w:adjustRightInd w:val="0"/>
        <w:snapToGrid w:val="0"/>
        <w:spacing w:line="360" w:lineRule="auto"/>
        <w:ind w:firstLineChars="200" w:firstLine="560"/>
        <w:jc w:val="left"/>
        <w:rPr>
          <w:rFonts w:ascii="仿宋" w:eastAsia="仿宋" w:hAnsi="仿宋" w:cs="宋体"/>
          <w:color w:val="000000"/>
          <w:kern w:val="0"/>
          <w:sz w:val="28"/>
          <w:szCs w:val="28"/>
        </w:rPr>
      </w:pPr>
      <w:r>
        <w:rPr>
          <w:rFonts w:ascii="仿宋" w:eastAsia="仿宋" w:hAnsi="仿宋" w:cs="宋体"/>
          <w:color w:val="000000"/>
          <w:kern w:val="0"/>
          <w:sz w:val="28"/>
          <w:szCs w:val="28"/>
        </w:rPr>
        <w:t>4</w:t>
      </w:r>
      <w:r w:rsidR="00FF73A0" w:rsidRPr="001D3CAC">
        <w:rPr>
          <w:rFonts w:ascii="仿宋" w:eastAsia="仿宋" w:hAnsi="仿宋" w:cs="宋体"/>
          <w:color w:val="000000"/>
          <w:kern w:val="0"/>
          <w:sz w:val="28"/>
          <w:szCs w:val="28"/>
        </w:rPr>
        <w:t>.</w:t>
      </w:r>
      <w:r w:rsidR="00FF73A0" w:rsidRPr="001D3CAC">
        <w:rPr>
          <w:rFonts w:ascii="仿宋" w:eastAsia="仿宋" w:hAnsi="仿宋" w:cs="宋体" w:hint="eastAsia"/>
          <w:color w:val="000000"/>
          <w:kern w:val="0"/>
          <w:sz w:val="28"/>
          <w:szCs w:val="28"/>
        </w:rPr>
        <w:t>拟投入设备及人员（1</w:t>
      </w:r>
      <w:r w:rsidR="00FF73A0" w:rsidRPr="001D3CAC">
        <w:rPr>
          <w:rFonts w:ascii="仿宋" w:eastAsia="仿宋" w:hAnsi="仿宋" w:cs="宋体"/>
          <w:color w:val="000000"/>
          <w:kern w:val="0"/>
          <w:sz w:val="28"/>
          <w:szCs w:val="28"/>
        </w:rPr>
        <w:t>0</w:t>
      </w:r>
      <w:r w:rsidR="00FF73A0" w:rsidRPr="001D3CAC">
        <w:rPr>
          <w:rFonts w:ascii="仿宋" w:eastAsia="仿宋" w:hAnsi="仿宋" w:cs="宋体" w:hint="eastAsia"/>
          <w:color w:val="000000"/>
          <w:kern w:val="0"/>
          <w:sz w:val="28"/>
          <w:szCs w:val="28"/>
        </w:rPr>
        <w:t>分）；</w:t>
      </w:r>
    </w:p>
    <w:p w:rsidR="009B3C95" w:rsidRPr="001D3CAC" w:rsidRDefault="00527786">
      <w:pPr>
        <w:widowControl/>
        <w:shd w:val="clear" w:color="auto" w:fill="FFFFFF"/>
        <w:adjustRightInd w:val="0"/>
        <w:snapToGrid w:val="0"/>
        <w:spacing w:line="360" w:lineRule="auto"/>
        <w:ind w:firstLineChars="200" w:firstLine="560"/>
        <w:jc w:val="left"/>
        <w:rPr>
          <w:rFonts w:ascii="仿宋" w:eastAsia="仿宋" w:hAnsi="仿宋" w:cs="宋体"/>
          <w:color w:val="000000"/>
          <w:kern w:val="0"/>
          <w:sz w:val="28"/>
          <w:szCs w:val="28"/>
        </w:rPr>
      </w:pPr>
      <w:r>
        <w:rPr>
          <w:rFonts w:ascii="仿宋" w:eastAsia="仿宋" w:hAnsi="仿宋" w:cs="宋体"/>
          <w:color w:val="000000"/>
          <w:kern w:val="0"/>
          <w:sz w:val="28"/>
          <w:szCs w:val="28"/>
        </w:rPr>
        <w:t>5</w:t>
      </w:r>
      <w:r w:rsidR="00FF73A0" w:rsidRPr="001D3CAC">
        <w:rPr>
          <w:rFonts w:ascii="仿宋" w:eastAsia="仿宋" w:hAnsi="仿宋" w:cs="宋体" w:hint="eastAsia"/>
          <w:color w:val="000000"/>
          <w:kern w:val="0"/>
          <w:sz w:val="28"/>
          <w:szCs w:val="28"/>
        </w:rPr>
        <w:t>.质量工期承诺书（1</w:t>
      </w:r>
      <w:r w:rsidR="00FF73A0" w:rsidRPr="001D3CAC">
        <w:rPr>
          <w:rFonts w:ascii="仿宋" w:eastAsia="仿宋" w:hAnsi="仿宋" w:cs="宋体"/>
          <w:color w:val="000000"/>
          <w:kern w:val="0"/>
          <w:sz w:val="28"/>
          <w:szCs w:val="28"/>
        </w:rPr>
        <w:t>0</w:t>
      </w:r>
      <w:r w:rsidR="00FF73A0" w:rsidRPr="001D3CAC">
        <w:rPr>
          <w:rFonts w:ascii="仿宋" w:eastAsia="仿宋" w:hAnsi="仿宋" w:cs="宋体" w:hint="eastAsia"/>
          <w:color w:val="000000"/>
          <w:kern w:val="0"/>
          <w:sz w:val="28"/>
          <w:szCs w:val="28"/>
        </w:rPr>
        <w:t>分）；</w:t>
      </w:r>
    </w:p>
    <w:p w:rsidR="009B3C95" w:rsidRPr="001D3CAC" w:rsidRDefault="00527786">
      <w:pPr>
        <w:widowControl/>
        <w:shd w:val="clear" w:color="auto" w:fill="FFFFFF"/>
        <w:adjustRightInd w:val="0"/>
        <w:snapToGrid w:val="0"/>
        <w:spacing w:line="360" w:lineRule="auto"/>
        <w:ind w:firstLineChars="200" w:firstLine="560"/>
        <w:jc w:val="left"/>
        <w:rPr>
          <w:rFonts w:ascii="仿宋" w:eastAsia="仿宋" w:hAnsi="仿宋" w:cs="宋体"/>
          <w:color w:val="000000"/>
          <w:kern w:val="0"/>
          <w:sz w:val="28"/>
          <w:szCs w:val="28"/>
        </w:rPr>
      </w:pPr>
      <w:r>
        <w:rPr>
          <w:rFonts w:ascii="仿宋" w:eastAsia="仿宋" w:hAnsi="仿宋" w:cs="宋体"/>
          <w:color w:val="000000"/>
          <w:kern w:val="0"/>
          <w:sz w:val="28"/>
          <w:szCs w:val="28"/>
        </w:rPr>
        <w:t>6</w:t>
      </w:r>
      <w:r w:rsidR="00FF73A0" w:rsidRPr="001D3CAC">
        <w:rPr>
          <w:rFonts w:ascii="仿宋" w:eastAsia="仿宋" w:hAnsi="仿宋" w:cs="宋体" w:hint="eastAsia"/>
          <w:color w:val="000000"/>
          <w:kern w:val="0"/>
          <w:sz w:val="28"/>
          <w:szCs w:val="28"/>
        </w:rPr>
        <w:t>.指定联系人及联系方式。</w:t>
      </w:r>
    </w:p>
    <w:p w:rsidR="009B3C95" w:rsidRPr="001D3CAC" w:rsidRDefault="00FF73A0">
      <w:pPr>
        <w:widowControl/>
        <w:shd w:val="clear" w:color="auto" w:fill="FFFFFF"/>
        <w:adjustRightInd w:val="0"/>
        <w:snapToGrid w:val="0"/>
        <w:spacing w:line="360" w:lineRule="auto"/>
        <w:ind w:firstLineChars="200" w:firstLine="560"/>
        <w:jc w:val="left"/>
        <w:rPr>
          <w:rFonts w:ascii="仿宋" w:eastAsia="仿宋" w:hAnsi="仿宋" w:cs="宋体"/>
          <w:color w:val="000000"/>
          <w:kern w:val="0"/>
          <w:sz w:val="28"/>
          <w:szCs w:val="28"/>
        </w:rPr>
      </w:pPr>
      <w:r w:rsidRPr="001D3CAC">
        <w:rPr>
          <w:rFonts w:ascii="仿宋" w:eastAsia="仿宋" w:hAnsi="仿宋" w:cs="宋体" w:hint="eastAsia"/>
          <w:color w:val="000000"/>
          <w:kern w:val="0"/>
          <w:sz w:val="28"/>
          <w:szCs w:val="28"/>
        </w:rPr>
        <w:t>3、报价部分（</w:t>
      </w:r>
      <w:r w:rsidR="001D3CAC">
        <w:rPr>
          <w:rFonts w:ascii="仿宋" w:eastAsia="仿宋" w:hAnsi="仿宋" w:cs="宋体"/>
          <w:color w:val="000000"/>
          <w:kern w:val="0"/>
          <w:sz w:val="28"/>
          <w:szCs w:val="28"/>
        </w:rPr>
        <w:t>7</w:t>
      </w:r>
      <w:r w:rsidRPr="001D3CAC">
        <w:rPr>
          <w:rFonts w:ascii="仿宋" w:eastAsia="仿宋" w:hAnsi="仿宋" w:cs="宋体"/>
          <w:color w:val="000000"/>
          <w:kern w:val="0"/>
          <w:sz w:val="28"/>
          <w:szCs w:val="28"/>
        </w:rPr>
        <w:t>0</w:t>
      </w:r>
      <w:r w:rsidRPr="001D3CAC">
        <w:rPr>
          <w:rFonts w:ascii="仿宋" w:eastAsia="仿宋" w:hAnsi="仿宋" w:cs="宋体" w:hint="eastAsia"/>
          <w:color w:val="000000"/>
          <w:kern w:val="0"/>
          <w:sz w:val="28"/>
          <w:szCs w:val="28"/>
        </w:rPr>
        <w:t>分）</w:t>
      </w:r>
    </w:p>
    <w:p w:rsidR="009B3C95" w:rsidRPr="001D3CAC" w:rsidRDefault="00FF73A0">
      <w:pPr>
        <w:widowControl/>
        <w:shd w:val="clear" w:color="auto" w:fill="FFFFFF"/>
        <w:adjustRightInd w:val="0"/>
        <w:snapToGrid w:val="0"/>
        <w:spacing w:line="360" w:lineRule="auto"/>
        <w:ind w:firstLineChars="200" w:firstLine="560"/>
        <w:jc w:val="left"/>
        <w:rPr>
          <w:rFonts w:ascii="仿宋" w:eastAsia="仿宋" w:hAnsi="仿宋" w:cs="宋体"/>
          <w:color w:val="000000"/>
          <w:kern w:val="0"/>
          <w:sz w:val="28"/>
          <w:szCs w:val="28"/>
        </w:rPr>
      </w:pPr>
      <w:r w:rsidRPr="001D3CAC">
        <w:rPr>
          <w:rFonts w:ascii="仿宋" w:eastAsia="仿宋" w:hAnsi="仿宋" w:cs="宋体" w:hint="eastAsia"/>
          <w:color w:val="000000"/>
          <w:kern w:val="0"/>
          <w:sz w:val="28"/>
          <w:szCs w:val="28"/>
        </w:rPr>
        <w:t>1.报价单（后附格式）；</w:t>
      </w:r>
    </w:p>
    <w:p w:rsidR="009B3C95" w:rsidRPr="001D3CAC" w:rsidRDefault="00FF73A0">
      <w:pPr>
        <w:widowControl/>
        <w:adjustRightInd w:val="0"/>
        <w:snapToGrid w:val="0"/>
        <w:spacing w:line="360" w:lineRule="auto"/>
        <w:ind w:firstLineChars="150" w:firstLine="420"/>
        <w:rPr>
          <w:rFonts w:ascii="仿宋" w:eastAsia="仿宋" w:hAnsi="仿宋" w:cs="宋体"/>
          <w:color w:val="000000"/>
          <w:kern w:val="0"/>
          <w:sz w:val="28"/>
          <w:szCs w:val="28"/>
        </w:rPr>
      </w:pPr>
      <w:r w:rsidRPr="001D3CAC">
        <w:rPr>
          <w:rFonts w:ascii="仿宋" w:eastAsia="仿宋" w:hAnsi="仿宋" w:cs="宋体" w:hint="eastAsia"/>
          <w:color w:val="000000"/>
          <w:kern w:val="0"/>
          <w:sz w:val="28"/>
          <w:szCs w:val="28"/>
        </w:rPr>
        <w:t>计算方法：</w:t>
      </w:r>
      <w:r w:rsidRPr="001D3CAC">
        <w:rPr>
          <w:rFonts w:ascii="仿宋" w:eastAsia="仿宋" w:hAnsi="仿宋" w:cs="宋体"/>
          <w:color w:val="000000"/>
          <w:kern w:val="0"/>
          <w:sz w:val="28"/>
          <w:szCs w:val="28"/>
        </w:rPr>
        <w:t>报价得分=（评审基准价/</w:t>
      </w:r>
      <w:r w:rsidRPr="001D3CAC">
        <w:rPr>
          <w:rFonts w:ascii="仿宋" w:eastAsia="仿宋" w:hAnsi="仿宋" w:cs="宋体" w:hint="eastAsia"/>
          <w:color w:val="000000"/>
          <w:kern w:val="0"/>
          <w:sz w:val="28"/>
          <w:szCs w:val="28"/>
        </w:rPr>
        <w:t>报价人</w:t>
      </w:r>
      <w:r w:rsidRPr="001D3CAC">
        <w:rPr>
          <w:rFonts w:ascii="仿宋" w:eastAsia="仿宋" w:hAnsi="仿宋" w:cs="宋体"/>
          <w:color w:val="000000"/>
          <w:kern w:val="0"/>
          <w:sz w:val="28"/>
          <w:szCs w:val="28"/>
        </w:rPr>
        <w:t>报价）×价格权值×100</w:t>
      </w:r>
    </w:p>
    <w:p w:rsidR="009B3C95" w:rsidRPr="001D3CAC" w:rsidRDefault="00FF73A0">
      <w:pPr>
        <w:widowControl/>
        <w:adjustRightInd w:val="0"/>
        <w:snapToGrid w:val="0"/>
        <w:spacing w:line="360" w:lineRule="auto"/>
        <w:ind w:firstLineChars="150" w:firstLine="420"/>
        <w:rPr>
          <w:rFonts w:ascii="仿宋" w:eastAsia="仿宋" w:hAnsi="仿宋" w:cs="宋体"/>
          <w:color w:val="000000"/>
          <w:kern w:val="0"/>
          <w:sz w:val="28"/>
          <w:szCs w:val="28"/>
        </w:rPr>
      </w:pPr>
      <w:r w:rsidRPr="001D3CAC">
        <w:rPr>
          <w:rFonts w:ascii="仿宋" w:eastAsia="仿宋" w:hAnsi="仿宋" w:cs="宋体"/>
          <w:color w:val="000000"/>
          <w:kern w:val="0"/>
          <w:sz w:val="28"/>
          <w:szCs w:val="28"/>
        </w:rPr>
        <w:t>评审基准价是指满足</w:t>
      </w:r>
      <w:r w:rsidRPr="001D3CAC">
        <w:rPr>
          <w:rFonts w:ascii="仿宋" w:eastAsia="仿宋" w:hAnsi="仿宋" w:cs="宋体" w:hint="eastAsia"/>
          <w:color w:val="000000"/>
          <w:kern w:val="0"/>
          <w:sz w:val="28"/>
          <w:szCs w:val="28"/>
        </w:rPr>
        <w:t>比选</w:t>
      </w:r>
      <w:r w:rsidRPr="001D3CAC">
        <w:rPr>
          <w:rFonts w:ascii="仿宋" w:eastAsia="仿宋" w:hAnsi="仿宋" w:cs="宋体"/>
          <w:color w:val="000000"/>
          <w:kern w:val="0"/>
          <w:sz w:val="28"/>
          <w:szCs w:val="28"/>
        </w:rPr>
        <w:t>要求且投标价格最低的投标报价</w:t>
      </w:r>
    </w:p>
    <w:p w:rsidR="009B3C95" w:rsidRPr="001D3CAC" w:rsidRDefault="00FF73A0">
      <w:pPr>
        <w:widowControl/>
        <w:shd w:val="clear" w:color="auto" w:fill="FFFFFF"/>
        <w:adjustRightInd w:val="0"/>
        <w:snapToGrid w:val="0"/>
        <w:spacing w:line="360" w:lineRule="auto"/>
        <w:ind w:firstLine="482"/>
        <w:jc w:val="left"/>
        <w:rPr>
          <w:rFonts w:ascii="仿宋" w:eastAsia="仿宋" w:hAnsi="仿宋" w:cs="宋体"/>
          <w:color w:val="000000"/>
          <w:kern w:val="0"/>
          <w:sz w:val="28"/>
          <w:szCs w:val="28"/>
        </w:rPr>
      </w:pPr>
      <w:r w:rsidRPr="001D3CAC">
        <w:rPr>
          <w:rFonts w:ascii="仿宋" w:eastAsia="仿宋" w:hAnsi="仿宋" w:cs="宋体" w:hint="eastAsia"/>
          <w:color w:val="000000"/>
          <w:kern w:val="0"/>
          <w:sz w:val="28"/>
          <w:szCs w:val="28"/>
        </w:rPr>
        <w:t>六、</w:t>
      </w:r>
      <w:r w:rsidRPr="001D3CAC">
        <w:rPr>
          <w:rFonts w:ascii="仿宋" w:eastAsia="仿宋" w:hAnsi="仿宋" w:cs="宋体" w:hint="eastAsia"/>
          <w:kern w:val="0"/>
          <w:sz w:val="28"/>
          <w:szCs w:val="28"/>
        </w:rPr>
        <w:t>接受比选方案时间：</w:t>
      </w:r>
      <w:r w:rsidRPr="001D3CAC">
        <w:rPr>
          <w:rFonts w:ascii="仿宋" w:eastAsia="仿宋" w:hAnsi="仿宋"/>
          <w:color w:val="000000" w:themeColor="text1"/>
          <w:sz w:val="28"/>
          <w:szCs w:val="28"/>
        </w:rPr>
        <w:t>2025</w:t>
      </w:r>
      <w:r w:rsidRPr="001D3CAC">
        <w:rPr>
          <w:rFonts w:ascii="仿宋" w:eastAsia="仿宋" w:hAnsi="仿宋" w:hint="eastAsia"/>
          <w:color w:val="000000" w:themeColor="text1"/>
          <w:sz w:val="28"/>
          <w:szCs w:val="28"/>
        </w:rPr>
        <w:t>年</w:t>
      </w:r>
      <w:r w:rsidR="00317C35">
        <w:rPr>
          <w:rFonts w:ascii="仿宋" w:eastAsia="仿宋" w:hAnsi="仿宋"/>
          <w:color w:val="000000" w:themeColor="text1"/>
          <w:sz w:val="28"/>
          <w:szCs w:val="28"/>
        </w:rPr>
        <w:t>5</w:t>
      </w:r>
      <w:r w:rsidRPr="001D3CAC">
        <w:rPr>
          <w:rFonts w:ascii="仿宋" w:eastAsia="仿宋" w:hAnsi="仿宋" w:hint="eastAsia"/>
          <w:color w:val="000000" w:themeColor="text1"/>
          <w:sz w:val="28"/>
          <w:szCs w:val="28"/>
        </w:rPr>
        <w:t>月</w:t>
      </w:r>
      <w:r w:rsidR="00317C35">
        <w:rPr>
          <w:rFonts w:ascii="仿宋" w:eastAsia="仿宋" w:hAnsi="仿宋"/>
          <w:color w:val="000000" w:themeColor="text1"/>
          <w:sz w:val="28"/>
          <w:szCs w:val="28"/>
        </w:rPr>
        <w:t>20</w:t>
      </w:r>
      <w:r w:rsidRPr="001D3CAC">
        <w:rPr>
          <w:rFonts w:ascii="仿宋" w:eastAsia="仿宋" w:hAnsi="仿宋" w:hint="eastAsia"/>
          <w:color w:val="000000" w:themeColor="text1"/>
          <w:sz w:val="28"/>
          <w:szCs w:val="28"/>
        </w:rPr>
        <w:t>日</w:t>
      </w:r>
      <w:r w:rsidRPr="001D3CAC">
        <w:rPr>
          <w:rFonts w:ascii="仿宋" w:eastAsia="仿宋" w:hAnsi="仿宋"/>
          <w:color w:val="000000" w:themeColor="text1"/>
          <w:sz w:val="28"/>
          <w:szCs w:val="28"/>
        </w:rPr>
        <w:t>15</w:t>
      </w:r>
      <w:r w:rsidRPr="001D3CAC">
        <w:rPr>
          <w:rFonts w:ascii="仿宋" w:eastAsia="仿宋" w:hAnsi="仿宋" w:hint="eastAsia"/>
          <w:color w:val="000000" w:themeColor="text1"/>
          <w:sz w:val="28"/>
          <w:szCs w:val="28"/>
        </w:rPr>
        <w:t>时3</w:t>
      </w:r>
      <w:r w:rsidRPr="001D3CAC">
        <w:rPr>
          <w:rFonts w:ascii="仿宋" w:eastAsia="仿宋" w:hAnsi="仿宋"/>
          <w:color w:val="000000" w:themeColor="text1"/>
          <w:sz w:val="28"/>
          <w:szCs w:val="28"/>
        </w:rPr>
        <w:t>0</w:t>
      </w:r>
      <w:r w:rsidRPr="001D3CAC">
        <w:rPr>
          <w:rFonts w:ascii="仿宋" w:eastAsia="仿宋" w:hAnsi="仿宋" w:hint="eastAsia"/>
          <w:color w:val="000000" w:themeColor="text1"/>
          <w:sz w:val="28"/>
          <w:szCs w:val="28"/>
        </w:rPr>
        <w:t>分前</w:t>
      </w:r>
      <w:r w:rsidRPr="001D3CAC">
        <w:rPr>
          <w:rFonts w:ascii="仿宋" w:eastAsia="仿宋" w:hAnsi="仿宋" w:cs="宋体" w:hint="eastAsia"/>
          <w:kern w:val="0"/>
          <w:sz w:val="28"/>
          <w:szCs w:val="28"/>
        </w:rPr>
        <w:t>，可送达或邮寄至赤峰市新城区王府大街东段地勘十院卢志岩收，方案一式五份，密封并标明</w:t>
      </w:r>
      <w:r w:rsidRPr="001D3CAC">
        <w:rPr>
          <w:rFonts w:ascii="仿宋" w:eastAsia="仿宋" w:hAnsi="仿宋"/>
          <w:color w:val="000000" w:themeColor="text1"/>
          <w:sz w:val="28"/>
          <w:szCs w:val="28"/>
        </w:rPr>
        <w:t>2025</w:t>
      </w:r>
      <w:r w:rsidRPr="001D3CAC">
        <w:rPr>
          <w:rFonts w:ascii="仿宋" w:eastAsia="仿宋" w:hAnsi="仿宋" w:hint="eastAsia"/>
          <w:color w:val="000000" w:themeColor="text1"/>
          <w:sz w:val="28"/>
          <w:szCs w:val="28"/>
        </w:rPr>
        <w:t>年</w:t>
      </w:r>
      <w:r w:rsidR="00317C35">
        <w:rPr>
          <w:rFonts w:ascii="仿宋" w:eastAsia="仿宋" w:hAnsi="仿宋"/>
          <w:color w:val="000000" w:themeColor="text1"/>
          <w:sz w:val="28"/>
          <w:szCs w:val="28"/>
        </w:rPr>
        <w:t>5</w:t>
      </w:r>
      <w:r w:rsidRPr="001D3CAC">
        <w:rPr>
          <w:rFonts w:ascii="仿宋" w:eastAsia="仿宋" w:hAnsi="仿宋" w:hint="eastAsia"/>
          <w:color w:val="000000" w:themeColor="text1"/>
          <w:sz w:val="28"/>
          <w:szCs w:val="28"/>
        </w:rPr>
        <w:t>月</w:t>
      </w:r>
      <w:r w:rsidR="00317C35">
        <w:rPr>
          <w:rFonts w:ascii="仿宋" w:eastAsia="仿宋" w:hAnsi="仿宋"/>
          <w:color w:val="000000" w:themeColor="text1"/>
          <w:sz w:val="28"/>
          <w:szCs w:val="28"/>
        </w:rPr>
        <w:t>20</w:t>
      </w:r>
      <w:r w:rsidRPr="001D3CAC">
        <w:rPr>
          <w:rFonts w:ascii="仿宋" w:eastAsia="仿宋" w:hAnsi="仿宋" w:hint="eastAsia"/>
          <w:color w:val="000000" w:themeColor="text1"/>
          <w:sz w:val="28"/>
          <w:szCs w:val="28"/>
        </w:rPr>
        <w:t>日</w:t>
      </w:r>
      <w:r w:rsidRPr="001D3CAC">
        <w:rPr>
          <w:rFonts w:ascii="仿宋" w:eastAsia="仿宋" w:hAnsi="仿宋"/>
          <w:color w:val="000000" w:themeColor="text1"/>
          <w:sz w:val="28"/>
          <w:szCs w:val="28"/>
        </w:rPr>
        <w:t>15</w:t>
      </w:r>
      <w:r w:rsidRPr="001D3CAC">
        <w:rPr>
          <w:rFonts w:ascii="仿宋" w:eastAsia="仿宋" w:hAnsi="仿宋" w:hint="eastAsia"/>
          <w:color w:val="000000" w:themeColor="text1"/>
          <w:sz w:val="28"/>
          <w:szCs w:val="28"/>
        </w:rPr>
        <w:t>时3</w:t>
      </w:r>
      <w:r w:rsidRPr="001D3CAC">
        <w:rPr>
          <w:rFonts w:ascii="仿宋" w:eastAsia="仿宋" w:hAnsi="仿宋"/>
          <w:color w:val="000000" w:themeColor="text1"/>
          <w:sz w:val="28"/>
          <w:szCs w:val="28"/>
        </w:rPr>
        <w:t>0</w:t>
      </w:r>
      <w:r w:rsidRPr="001D3CAC">
        <w:rPr>
          <w:rFonts w:ascii="仿宋" w:eastAsia="仿宋" w:hAnsi="仿宋" w:hint="eastAsia"/>
          <w:color w:val="000000" w:themeColor="text1"/>
          <w:sz w:val="28"/>
          <w:szCs w:val="28"/>
        </w:rPr>
        <w:t>分前</w:t>
      </w:r>
      <w:r w:rsidRPr="001D3CAC">
        <w:rPr>
          <w:rFonts w:ascii="仿宋" w:eastAsia="仿宋" w:hAnsi="仿宋" w:cs="宋体" w:hint="eastAsia"/>
          <w:kern w:val="0"/>
          <w:sz w:val="28"/>
          <w:szCs w:val="28"/>
        </w:rPr>
        <w:t>不得启封。</w:t>
      </w:r>
    </w:p>
    <w:p w:rsidR="009B3C95" w:rsidRPr="001D3CAC" w:rsidRDefault="00FF73A0">
      <w:pPr>
        <w:widowControl/>
        <w:shd w:val="clear" w:color="auto" w:fill="FFFFFF"/>
        <w:adjustRightInd w:val="0"/>
        <w:snapToGrid w:val="0"/>
        <w:spacing w:line="360" w:lineRule="auto"/>
        <w:ind w:firstLine="482"/>
        <w:jc w:val="left"/>
        <w:rPr>
          <w:rFonts w:ascii="仿宋" w:eastAsia="仿宋" w:hAnsi="仿宋" w:cs="宋体"/>
          <w:color w:val="000000"/>
          <w:kern w:val="0"/>
          <w:sz w:val="28"/>
          <w:szCs w:val="28"/>
        </w:rPr>
      </w:pPr>
      <w:r w:rsidRPr="001D3CAC">
        <w:rPr>
          <w:rFonts w:ascii="仿宋" w:eastAsia="仿宋" w:hAnsi="仿宋" w:cs="宋体" w:hint="eastAsia"/>
          <w:color w:val="000000"/>
          <w:kern w:val="0"/>
          <w:sz w:val="28"/>
          <w:szCs w:val="28"/>
        </w:rPr>
        <w:t>七、联系方式</w:t>
      </w:r>
    </w:p>
    <w:p w:rsidR="009B3C95" w:rsidRPr="001D3CAC" w:rsidRDefault="00FF73A0">
      <w:pPr>
        <w:widowControl/>
        <w:shd w:val="clear" w:color="auto" w:fill="FFFFFF"/>
        <w:adjustRightInd w:val="0"/>
        <w:snapToGrid w:val="0"/>
        <w:spacing w:line="360" w:lineRule="auto"/>
        <w:ind w:firstLine="482"/>
        <w:jc w:val="left"/>
        <w:rPr>
          <w:rFonts w:ascii="仿宋" w:eastAsia="仿宋" w:hAnsi="仿宋" w:cs="宋体"/>
          <w:color w:val="000000"/>
          <w:kern w:val="0"/>
          <w:sz w:val="28"/>
          <w:szCs w:val="28"/>
        </w:rPr>
      </w:pPr>
      <w:r w:rsidRPr="001D3CAC">
        <w:rPr>
          <w:rFonts w:ascii="仿宋" w:eastAsia="仿宋" w:hAnsi="仿宋" w:cs="宋体" w:hint="eastAsia"/>
          <w:color w:val="000000"/>
          <w:kern w:val="0"/>
          <w:sz w:val="28"/>
          <w:szCs w:val="28"/>
        </w:rPr>
        <w:t>招标人：内蒙古第十地质矿产勘查开发有限责任公司</w:t>
      </w:r>
    </w:p>
    <w:p w:rsidR="009B3C95" w:rsidRPr="001D3CAC" w:rsidRDefault="00FF73A0">
      <w:pPr>
        <w:widowControl/>
        <w:shd w:val="clear" w:color="auto" w:fill="FFFFFF"/>
        <w:adjustRightInd w:val="0"/>
        <w:snapToGrid w:val="0"/>
        <w:spacing w:line="360" w:lineRule="auto"/>
        <w:ind w:firstLine="482"/>
        <w:jc w:val="left"/>
        <w:rPr>
          <w:rFonts w:ascii="仿宋" w:eastAsia="仿宋" w:hAnsi="仿宋" w:cs="宋体"/>
          <w:color w:val="000000"/>
          <w:kern w:val="0"/>
          <w:sz w:val="28"/>
          <w:szCs w:val="28"/>
        </w:rPr>
      </w:pPr>
      <w:r w:rsidRPr="001D3CAC">
        <w:rPr>
          <w:rFonts w:ascii="仿宋" w:eastAsia="仿宋" w:hAnsi="仿宋" w:cs="宋体" w:hint="eastAsia"/>
          <w:color w:val="000000"/>
          <w:kern w:val="0"/>
          <w:sz w:val="28"/>
          <w:szCs w:val="28"/>
        </w:rPr>
        <w:t>地址：赤峰市松山区王府大街东段地勘十院</w:t>
      </w:r>
    </w:p>
    <w:p w:rsidR="009B3C95" w:rsidRPr="001D3CAC" w:rsidRDefault="00FF73A0">
      <w:pPr>
        <w:widowControl/>
        <w:shd w:val="clear" w:color="auto" w:fill="FFFFFF"/>
        <w:adjustRightInd w:val="0"/>
        <w:snapToGrid w:val="0"/>
        <w:spacing w:line="360" w:lineRule="auto"/>
        <w:ind w:firstLine="482"/>
        <w:jc w:val="left"/>
        <w:rPr>
          <w:rFonts w:ascii="仿宋" w:eastAsia="仿宋" w:hAnsi="仿宋" w:cs="宋体"/>
          <w:color w:val="000000"/>
          <w:kern w:val="0"/>
          <w:sz w:val="28"/>
          <w:szCs w:val="28"/>
        </w:rPr>
      </w:pPr>
      <w:r w:rsidRPr="001D3CAC">
        <w:rPr>
          <w:rFonts w:ascii="仿宋" w:eastAsia="仿宋" w:hAnsi="仿宋" w:cs="宋体" w:hint="eastAsia"/>
          <w:color w:val="000000"/>
          <w:kern w:val="0"/>
          <w:sz w:val="28"/>
          <w:szCs w:val="28"/>
        </w:rPr>
        <w:t>联系人：卢志岩</w:t>
      </w:r>
    </w:p>
    <w:p w:rsidR="009B3C95" w:rsidRPr="001D3CAC" w:rsidRDefault="00FF73A0">
      <w:pPr>
        <w:widowControl/>
        <w:shd w:val="clear" w:color="auto" w:fill="FFFFFF"/>
        <w:adjustRightInd w:val="0"/>
        <w:snapToGrid w:val="0"/>
        <w:spacing w:line="360" w:lineRule="auto"/>
        <w:ind w:firstLine="482"/>
        <w:jc w:val="left"/>
        <w:rPr>
          <w:rFonts w:ascii="仿宋" w:eastAsia="仿宋" w:hAnsi="仿宋" w:cs="宋体"/>
          <w:color w:val="000000"/>
          <w:kern w:val="0"/>
          <w:sz w:val="28"/>
          <w:szCs w:val="28"/>
        </w:rPr>
      </w:pPr>
      <w:r w:rsidRPr="001D3CAC">
        <w:rPr>
          <w:rFonts w:ascii="仿宋" w:eastAsia="仿宋" w:hAnsi="仿宋" w:cs="宋体" w:hint="eastAsia"/>
          <w:color w:val="000000"/>
          <w:kern w:val="0"/>
          <w:sz w:val="28"/>
          <w:szCs w:val="28"/>
        </w:rPr>
        <w:t>电话：</w:t>
      </w:r>
      <w:r w:rsidRPr="001D3CAC">
        <w:rPr>
          <w:rFonts w:ascii="仿宋" w:eastAsia="仿宋" w:hAnsi="仿宋" w:cs="宋体"/>
          <w:color w:val="000000"/>
          <w:kern w:val="0"/>
          <w:sz w:val="28"/>
          <w:szCs w:val="28"/>
        </w:rPr>
        <w:t xml:space="preserve">0476-5952139         </w:t>
      </w:r>
    </w:p>
    <w:p w:rsidR="009B3C95" w:rsidRPr="001D3CAC" w:rsidRDefault="00FF73A0">
      <w:pPr>
        <w:widowControl/>
        <w:shd w:val="clear" w:color="auto" w:fill="FFFFFF"/>
        <w:adjustRightInd w:val="0"/>
        <w:snapToGrid w:val="0"/>
        <w:spacing w:line="360" w:lineRule="auto"/>
        <w:ind w:firstLine="482"/>
        <w:jc w:val="left"/>
        <w:rPr>
          <w:rFonts w:ascii="仿宋" w:eastAsia="仿宋" w:hAnsi="仿宋" w:cs="宋体"/>
          <w:color w:val="000000"/>
          <w:kern w:val="0"/>
          <w:sz w:val="28"/>
          <w:szCs w:val="28"/>
        </w:rPr>
      </w:pPr>
      <w:r w:rsidRPr="001D3CAC">
        <w:rPr>
          <w:rFonts w:ascii="仿宋" w:eastAsia="仿宋" w:hAnsi="仿宋" w:cs="宋体" w:hint="eastAsia"/>
          <w:color w:val="000000"/>
          <w:kern w:val="0"/>
          <w:sz w:val="28"/>
          <w:szCs w:val="28"/>
        </w:rPr>
        <w:t>电子信箱：</w:t>
      </w:r>
      <w:r w:rsidRPr="001D3CAC">
        <w:rPr>
          <w:rFonts w:ascii="仿宋" w:eastAsia="仿宋" w:hAnsi="仿宋" w:cs="宋体"/>
          <w:color w:val="000000"/>
          <w:kern w:val="0"/>
          <w:sz w:val="28"/>
          <w:szCs w:val="28"/>
        </w:rPr>
        <w:t>442121016</w:t>
      </w:r>
      <w:r w:rsidRPr="001D3CAC">
        <w:rPr>
          <w:rFonts w:ascii="仿宋" w:eastAsia="仿宋" w:hAnsi="仿宋" w:cs="宋体" w:hint="eastAsia"/>
          <w:color w:val="000000"/>
          <w:kern w:val="0"/>
          <w:sz w:val="28"/>
          <w:szCs w:val="28"/>
        </w:rPr>
        <w:t>@qq.com</w:t>
      </w:r>
    </w:p>
    <w:p w:rsidR="009B3C95" w:rsidRPr="001D3CAC" w:rsidRDefault="00FF73A0">
      <w:pPr>
        <w:widowControl/>
        <w:shd w:val="clear" w:color="auto" w:fill="FFFFFF"/>
        <w:adjustRightInd w:val="0"/>
        <w:snapToGrid w:val="0"/>
        <w:spacing w:line="360" w:lineRule="auto"/>
        <w:ind w:firstLineChars="772" w:firstLine="2162"/>
        <w:jc w:val="left"/>
        <w:rPr>
          <w:rFonts w:ascii="仿宋" w:eastAsia="仿宋" w:hAnsi="仿宋" w:cs="宋体"/>
          <w:color w:val="000000"/>
          <w:kern w:val="0"/>
          <w:sz w:val="28"/>
          <w:szCs w:val="28"/>
        </w:rPr>
      </w:pPr>
      <w:r w:rsidRPr="001D3CAC">
        <w:rPr>
          <w:rFonts w:ascii="仿宋" w:eastAsia="仿宋" w:hAnsi="仿宋" w:cs="宋体" w:hint="eastAsia"/>
          <w:color w:val="000000"/>
          <w:kern w:val="0"/>
          <w:sz w:val="28"/>
          <w:szCs w:val="28"/>
        </w:rPr>
        <w:t>内蒙古第十地质矿产勘查开发有限责任公司</w:t>
      </w:r>
    </w:p>
    <w:p w:rsidR="009B3C95" w:rsidRPr="001D3CAC" w:rsidRDefault="00FF73A0">
      <w:pPr>
        <w:widowControl/>
        <w:shd w:val="clear" w:color="auto" w:fill="FFFFFF"/>
        <w:adjustRightInd w:val="0"/>
        <w:snapToGrid w:val="0"/>
        <w:spacing w:line="360" w:lineRule="auto"/>
        <w:ind w:firstLineChars="1822" w:firstLine="5102"/>
        <w:jc w:val="left"/>
        <w:rPr>
          <w:rFonts w:ascii="仿宋" w:eastAsia="仿宋" w:hAnsi="仿宋" w:cs="宋体"/>
          <w:kern w:val="0"/>
          <w:sz w:val="28"/>
          <w:szCs w:val="28"/>
        </w:rPr>
      </w:pPr>
      <w:r w:rsidRPr="001D3CAC">
        <w:rPr>
          <w:rFonts w:ascii="仿宋" w:eastAsia="仿宋" w:hAnsi="仿宋" w:cs="宋体"/>
          <w:kern w:val="0"/>
          <w:sz w:val="28"/>
          <w:szCs w:val="28"/>
        </w:rPr>
        <w:t>2025</w:t>
      </w:r>
      <w:r w:rsidRPr="001D3CAC">
        <w:rPr>
          <w:rFonts w:ascii="仿宋" w:eastAsia="仿宋" w:hAnsi="仿宋" w:cs="宋体" w:hint="eastAsia"/>
          <w:kern w:val="0"/>
          <w:sz w:val="28"/>
          <w:szCs w:val="28"/>
        </w:rPr>
        <w:t>年</w:t>
      </w:r>
      <w:r w:rsidR="001D3CAC">
        <w:rPr>
          <w:rFonts w:ascii="仿宋" w:eastAsia="仿宋" w:hAnsi="仿宋" w:cs="宋体"/>
          <w:kern w:val="0"/>
          <w:sz w:val="28"/>
          <w:szCs w:val="28"/>
        </w:rPr>
        <w:t>4</w:t>
      </w:r>
      <w:r w:rsidRPr="001D3CAC">
        <w:rPr>
          <w:rFonts w:ascii="仿宋" w:eastAsia="仿宋" w:hAnsi="仿宋" w:cs="宋体" w:hint="eastAsia"/>
          <w:kern w:val="0"/>
          <w:sz w:val="28"/>
          <w:szCs w:val="28"/>
        </w:rPr>
        <w:t>月</w:t>
      </w:r>
      <w:r w:rsidR="00317C35">
        <w:rPr>
          <w:rFonts w:ascii="仿宋" w:eastAsia="仿宋" w:hAnsi="仿宋" w:cs="宋体"/>
          <w:kern w:val="0"/>
          <w:sz w:val="28"/>
          <w:szCs w:val="28"/>
        </w:rPr>
        <w:t>29</w:t>
      </w:r>
      <w:r w:rsidRPr="001D3CAC">
        <w:rPr>
          <w:rFonts w:ascii="仿宋" w:eastAsia="仿宋" w:hAnsi="仿宋" w:cs="宋体" w:hint="eastAsia"/>
          <w:kern w:val="0"/>
          <w:sz w:val="28"/>
          <w:szCs w:val="28"/>
        </w:rPr>
        <w:t>日</w:t>
      </w:r>
      <w:r w:rsidRPr="001D3CAC">
        <w:rPr>
          <w:rFonts w:ascii="仿宋" w:eastAsia="仿宋" w:hAnsi="仿宋" w:cs="宋体"/>
          <w:kern w:val="0"/>
          <w:sz w:val="28"/>
          <w:szCs w:val="28"/>
        </w:rPr>
        <w:br w:type="page"/>
      </w:r>
    </w:p>
    <w:p w:rsidR="009B3C95" w:rsidRPr="001D3CAC" w:rsidRDefault="00FF73A0">
      <w:pPr>
        <w:widowControl/>
        <w:jc w:val="center"/>
        <w:rPr>
          <w:rFonts w:ascii="仿宋" w:eastAsia="仿宋" w:hAnsi="仿宋"/>
          <w:color w:val="000000" w:themeColor="text1"/>
          <w:sz w:val="36"/>
          <w:szCs w:val="36"/>
          <w:lang w:val="zh-CN"/>
        </w:rPr>
      </w:pPr>
      <w:r w:rsidRPr="001D3CAC">
        <w:rPr>
          <w:rFonts w:ascii="仿宋" w:eastAsia="仿宋" w:hAnsi="仿宋" w:hint="eastAsia"/>
          <w:color w:val="000000" w:themeColor="text1"/>
          <w:sz w:val="36"/>
          <w:szCs w:val="36"/>
          <w:lang w:val="zh-CN"/>
        </w:rPr>
        <w:t>报价单</w:t>
      </w:r>
    </w:p>
    <w:p w:rsidR="009B3C95" w:rsidRPr="001D3CAC" w:rsidRDefault="00FF73A0">
      <w:pPr>
        <w:ind w:firstLine="560"/>
        <w:rPr>
          <w:rFonts w:ascii="仿宋" w:eastAsia="仿宋" w:hAnsi="仿宋"/>
          <w:color w:val="000000" w:themeColor="text1"/>
          <w:sz w:val="24"/>
          <w:szCs w:val="24"/>
          <w:lang w:val="zh-CN"/>
        </w:rPr>
      </w:pPr>
      <w:r w:rsidRPr="001D3CAC">
        <w:rPr>
          <w:rFonts w:ascii="仿宋" w:eastAsia="仿宋" w:hAnsi="仿宋" w:hint="eastAsia"/>
          <w:color w:val="000000" w:themeColor="text1"/>
          <w:sz w:val="24"/>
          <w:szCs w:val="24"/>
          <w:lang w:val="zh-CN"/>
        </w:rPr>
        <w:t>项目名称：</w:t>
      </w:r>
      <w:r w:rsidR="008C2EF0" w:rsidRPr="001D3CAC">
        <w:rPr>
          <w:rFonts w:ascii="仿宋" w:eastAsia="仿宋" w:hAnsi="仿宋" w:hint="eastAsia"/>
          <w:color w:val="000000" w:themeColor="text1"/>
          <w:sz w:val="24"/>
          <w:szCs w:val="24"/>
          <w:lang w:val="zh-CN"/>
        </w:rPr>
        <w:t>赤峰市永金矿业有限公司</w:t>
      </w:r>
      <w:r w:rsidR="008C2EF0" w:rsidRPr="001D3CAC">
        <w:rPr>
          <w:rFonts w:ascii="仿宋" w:eastAsia="仿宋" w:hAnsi="仿宋"/>
          <w:color w:val="000000" w:themeColor="text1"/>
          <w:sz w:val="24"/>
          <w:szCs w:val="24"/>
          <w:lang w:val="zh-CN"/>
        </w:rPr>
        <w:t>龙头山金矿</w:t>
      </w:r>
      <w:r w:rsidR="008C2EF0" w:rsidRPr="001D3CAC">
        <w:rPr>
          <w:rFonts w:ascii="仿宋" w:eastAsia="仿宋" w:hAnsi="仿宋" w:hint="eastAsia"/>
          <w:color w:val="000000" w:themeColor="text1"/>
          <w:sz w:val="24"/>
          <w:szCs w:val="24"/>
          <w:lang w:val="zh-CN"/>
        </w:rPr>
        <w:t>详查</w:t>
      </w:r>
      <w:r w:rsidR="001D3CAC">
        <w:rPr>
          <w:rFonts w:ascii="仿宋" w:eastAsia="仿宋" w:hAnsi="仿宋" w:hint="eastAsia"/>
          <w:color w:val="000000" w:themeColor="text1"/>
          <w:sz w:val="24"/>
          <w:szCs w:val="24"/>
          <w:lang w:val="zh-CN"/>
        </w:rPr>
        <w:t>测绘工作</w:t>
      </w:r>
    </w:p>
    <w:tbl>
      <w:tblPr>
        <w:tblStyle w:val="a8"/>
        <w:tblW w:w="0" w:type="auto"/>
        <w:jc w:val="center"/>
        <w:tblLook w:val="04A0" w:firstRow="1" w:lastRow="0" w:firstColumn="1" w:lastColumn="0" w:noHBand="0" w:noVBand="1"/>
      </w:tblPr>
      <w:tblGrid>
        <w:gridCol w:w="619"/>
        <w:gridCol w:w="2750"/>
        <w:gridCol w:w="1393"/>
        <w:gridCol w:w="2160"/>
        <w:gridCol w:w="2075"/>
        <w:gridCol w:w="965"/>
      </w:tblGrid>
      <w:tr w:rsidR="00E510D2" w:rsidRPr="001D3CAC" w:rsidTr="00E510D2">
        <w:trPr>
          <w:trHeight w:val="851"/>
          <w:jc w:val="center"/>
        </w:trPr>
        <w:tc>
          <w:tcPr>
            <w:tcW w:w="619" w:type="dxa"/>
            <w:vAlign w:val="center"/>
          </w:tcPr>
          <w:p w:rsidR="00E510D2" w:rsidRPr="001D3CAC" w:rsidRDefault="00E510D2">
            <w:pPr>
              <w:widowControl/>
              <w:jc w:val="center"/>
              <w:rPr>
                <w:rFonts w:ascii="仿宋" w:eastAsia="仿宋" w:hAnsi="仿宋"/>
                <w:color w:val="000000" w:themeColor="text1"/>
                <w:sz w:val="24"/>
                <w:szCs w:val="24"/>
                <w:lang w:val="zh-CN"/>
              </w:rPr>
            </w:pPr>
            <w:r w:rsidRPr="001D3CAC">
              <w:rPr>
                <w:rFonts w:ascii="仿宋" w:eastAsia="仿宋" w:hAnsi="仿宋" w:hint="eastAsia"/>
                <w:color w:val="000000" w:themeColor="text1"/>
                <w:sz w:val="24"/>
                <w:szCs w:val="24"/>
                <w:lang w:val="zh-CN"/>
              </w:rPr>
              <w:t>序号</w:t>
            </w:r>
          </w:p>
        </w:tc>
        <w:tc>
          <w:tcPr>
            <w:tcW w:w="2750" w:type="dxa"/>
            <w:vAlign w:val="center"/>
          </w:tcPr>
          <w:p w:rsidR="00E510D2" w:rsidRPr="001D3CAC" w:rsidRDefault="00E510D2">
            <w:pPr>
              <w:widowControl/>
              <w:jc w:val="center"/>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工作项目</w:t>
            </w:r>
          </w:p>
        </w:tc>
        <w:tc>
          <w:tcPr>
            <w:tcW w:w="1393" w:type="dxa"/>
            <w:vAlign w:val="center"/>
          </w:tcPr>
          <w:p w:rsidR="00E510D2" w:rsidRDefault="00E510D2">
            <w:pPr>
              <w:widowControl/>
              <w:jc w:val="center"/>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工作量</w:t>
            </w:r>
          </w:p>
        </w:tc>
        <w:tc>
          <w:tcPr>
            <w:tcW w:w="2160" w:type="dxa"/>
            <w:vAlign w:val="center"/>
          </w:tcPr>
          <w:p w:rsidR="00E510D2" w:rsidRPr="001D3CAC" w:rsidRDefault="00E510D2">
            <w:pPr>
              <w:widowControl/>
              <w:jc w:val="center"/>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单价（元）</w:t>
            </w:r>
          </w:p>
        </w:tc>
        <w:tc>
          <w:tcPr>
            <w:tcW w:w="2075" w:type="dxa"/>
            <w:vAlign w:val="center"/>
          </w:tcPr>
          <w:p w:rsidR="00E510D2" w:rsidRPr="001D3CAC" w:rsidRDefault="00E510D2">
            <w:pPr>
              <w:widowControl/>
              <w:jc w:val="center"/>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总价（元）</w:t>
            </w:r>
          </w:p>
        </w:tc>
        <w:tc>
          <w:tcPr>
            <w:tcW w:w="965" w:type="dxa"/>
            <w:vAlign w:val="center"/>
          </w:tcPr>
          <w:p w:rsidR="00E510D2" w:rsidRPr="001D3CAC" w:rsidRDefault="00E510D2">
            <w:pPr>
              <w:widowControl/>
              <w:jc w:val="center"/>
              <w:rPr>
                <w:rFonts w:ascii="仿宋" w:eastAsia="仿宋" w:hAnsi="仿宋"/>
                <w:color w:val="000000" w:themeColor="text1"/>
                <w:sz w:val="24"/>
                <w:szCs w:val="24"/>
                <w:lang w:val="zh-CN"/>
              </w:rPr>
            </w:pPr>
            <w:r w:rsidRPr="001D3CAC">
              <w:rPr>
                <w:rFonts w:ascii="仿宋" w:eastAsia="仿宋" w:hAnsi="仿宋" w:hint="eastAsia"/>
                <w:color w:val="000000" w:themeColor="text1"/>
                <w:sz w:val="24"/>
                <w:szCs w:val="24"/>
                <w:lang w:val="zh-CN"/>
              </w:rPr>
              <w:t>备注</w:t>
            </w:r>
          </w:p>
        </w:tc>
      </w:tr>
      <w:tr w:rsidR="00E510D2" w:rsidRPr="001D3CAC" w:rsidTr="00E510D2">
        <w:trPr>
          <w:trHeight w:val="1163"/>
          <w:jc w:val="center"/>
        </w:trPr>
        <w:tc>
          <w:tcPr>
            <w:tcW w:w="619" w:type="dxa"/>
            <w:vAlign w:val="center"/>
          </w:tcPr>
          <w:p w:rsidR="00E510D2" w:rsidRPr="001D3CAC" w:rsidRDefault="00E510D2">
            <w:pPr>
              <w:widowControl/>
              <w:jc w:val="center"/>
              <w:rPr>
                <w:rFonts w:ascii="仿宋" w:eastAsia="仿宋" w:hAnsi="仿宋"/>
                <w:color w:val="000000" w:themeColor="text1"/>
                <w:sz w:val="24"/>
                <w:szCs w:val="24"/>
                <w:lang w:val="zh-CN"/>
              </w:rPr>
            </w:pPr>
            <w:r w:rsidRPr="001D3CAC">
              <w:rPr>
                <w:rFonts w:ascii="仿宋" w:eastAsia="仿宋" w:hAnsi="仿宋" w:hint="eastAsia"/>
                <w:color w:val="000000" w:themeColor="text1"/>
                <w:sz w:val="24"/>
                <w:szCs w:val="24"/>
                <w:lang w:val="zh-CN"/>
              </w:rPr>
              <w:t>1</w:t>
            </w:r>
          </w:p>
        </w:tc>
        <w:tc>
          <w:tcPr>
            <w:tcW w:w="2750" w:type="dxa"/>
            <w:vAlign w:val="center"/>
          </w:tcPr>
          <w:p w:rsidR="00E510D2" w:rsidRPr="001D3CAC" w:rsidRDefault="00E510D2" w:rsidP="009A4EA5">
            <w:pPr>
              <w:jc w:val="center"/>
              <w:rPr>
                <w:rFonts w:ascii="仿宋" w:eastAsia="仿宋" w:hAnsi="仿宋"/>
                <w:color w:val="000000" w:themeColor="text1"/>
                <w:sz w:val="24"/>
                <w:szCs w:val="24"/>
                <w:lang w:val="zh-CN"/>
              </w:rPr>
            </w:pPr>
            <w:r w:rsidRPr="001D3CAC">
              <w:rPr>
                <w:rFonts w:ascii="仿宋" w:eastAsia="仿宋" w:hAnsi="仿宋" w:hint="eastAsia"/>
                <w:sz w:val="28"/>
                <w:szCs w:val="28"/>
              </w:rPr>
              <w:t>1：2000地形测量</w:t>
            </w:r>
          </w:p>
        </w:tc>
        <w:tc>
          <w:tcPr>
            <w:tcW w:w="1393" w:type="dxa"/>
            <w:vAlign w:val="center"/>
          </w:tcPr>
          <w:p w:rsidR="00E510D2" w:rsidRPr="001D3CAC" w:rsidRDefault="00E510D2" w:rsidP="00E510D2">
            <w:pPr>
              <w:jc w:val="center"/>
              <w:rPr>
                <w:rFonts w:ascii="仿宋" w:eastAsia="仿宋" w:hAnsi="仿宋"/>
                <w:color w:val="000000" w:themeColor="text1"/>
                <w:sz w:val="24"/>
                <w:szCs w:val="24"/>
                <w:lang w:val="zh-CN"/>
              </w:rPr>
            </w:pPr>
            <w:r w:rsidRPr="001D3CAC">
              <w:rPr>
                <w:rFonts w:ascii="仿宋" w:eastAsia="仿宋" w:hAnsi="仿宋" w:hint="eastAsia"/>
                <w:sz w:val="28"/>
                <w:szCs w:val="28"/>
              </w:rPr>
              <w:t>2.4km</w:t>
            </w:r>
            <w:r w:rsidRPr="001D3CAC">
              <w:rPr>
                <w:rFonts w:ascii="仿宋" w:eastAsia="仿宋" w:hAnsi="仿宋" w:hint="eastAsia"/>
                <w:sz w:val="28"/>
                <w:szCs w:val="28"/>
                <w:vertAlign w:val="superscript"/>
              </w:rPr>
              <w:t>2</w:t>
            </w:r>
          </w:p>
        </w:tc>
        <w:tc>
          <w:tcPr>
            <w:tcW w:w="2160" w:type="dxa"/>
            <w:vAlign w:val="center"/>
          </w:tcPr>
          <w:p w:rsidR="00E510D2" w:rsidRPr="001D3CAC" w:rsidRDefault="00FE2357" w:rsidP="00614305">
            <w:pPr>
              <w:jc w:val="center"/>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元/</w:t>
            </w:r>
            <w:r w:rsidRPr="001D3CAC">
              <w:rPr>
                <w:rFonts w:ascii="仿宋" w:eastAsia="仿宋" w:hAnsi="仿宋" w:hint="eastAsia"/>
                <w:sz w:val="28"/>
                <w:szCs w:val="28"/>
              </w:rPr>
              <w:t>km</w:t>
            </w:r>
            <w:r w:rsidRPr="001D3CAC">
              <w:rPr>
                <w:rFonts w:ascii="仿宋" w:eastAsia="仿宋" w:hAnsi="仿宋" w:hint="eastAsia"/>
                <w:sz w:val="28"/>
                <w:szCs w:val="28"/>
                <w:vertAlign w:val="superscript"/>
              </w:rPr>
              <w:t>2</w:t>
            </w:r>
          </w:p>
        </w:tc>
        <w:tc>
          <w:tcPr>
            <w:tcW w:w="2075" w:type="dxa"/>
            <w:vAlign w:val="center"/>
          </w:tcPr>
          <w:p w:rsidR="00E510D2" w:rsidRPr="001D3CAC" w:rsidRDefault="00E510D2" w:rsidP="00614305">
            <w:pPr>
              <w:widowControl/>
              <w:jc w:val="center"/>
              <w:rPr>
                <w:rFonts w:ascii="仿宋" w:eastAsia="仿宋" w:hAnsi="仿宋"/>
                <w:color w:val="000000" w:themeColor="text1"/>
                <w:szCs w:val="21"/>
                <w:lang w:val="zh-CN"/>
              </w:rPr>
            </w:pPr>
          </w:p>
        </w:tc>
        <w:tc>
          <w:tcPr>
            <w:tcW w:w="965" w:type="dxa"/>
            <w:vAlign w:val="center"/>
          </w:tcPr>
          <w:p w:rsidR="00E510D2" w:rsidRPr="001D3CAC" w:rsidRDefault="00E510D2">
            <w:pPr>
              <w:widowControl/>
              <w:rPr>
                <w:rFonts w:ascii="仿宋" w:eastAsia="仿宋" w:hAnsi="仿宋"/>
                <w:color w:val="000000" w:themeColor="text1"/>
                <w:szCs w:val="21"/>
                <w:lang w:val="zh-CN"/>
              </w:rPr>
            </w:pPr>
          </w:p>
        </w:tc>
      </w:tr>
      <w:tr w:rsidR="00E510D2" w:rsidRPr="001D3CAC" w:rsidTr="00E510D2">
        <w:trPr>
          <w:trHeight w:val="1163"/>
          <w:jc w:val="center"/>
        </w:trPr>
        <w:tc>
          <w:tcPr>
            <w:tcW w:w="619" w:type="dxa"/>
            <w:vAlign w:val="center"/>
          </w:tcPr>
          <w:p w:rsidR="00E510D2" w:rsidRPr="001D3CAC" w:rsidRDefault="00E510D2">
            <w:pPr>
              <w:widowControl/>
              <w:jc w:val="center"/>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2</w:t>
            </w:r>
          </w:p>
        </w:tc>
        <w:tc>
          <w:tcPr>
            <w:tcW w:w="2750" w:type="dxa"/>
            <w:vAlign w:val="center"/>
          </w:tcPr>
          <w:p w:rsidR="00E510D2" w:rsidRPr="001D3CAC" w:rsidRDefault="00E510D2" w:rsidP="009A4EA5">
            <w:pPr>
              <w:jc w:val="center"/>
              <w:rPr>
                <w:rFonts w:ascii="仿宋" w:eastAsia="仿宋" w:hAnsi="仿宋"/>
                <w:sz w:val="28"/>
                <w:szCs w:val="28"/>
              </w:rPr>
            </w:pPr>
            <w:r w:rsidRPr="001D3CAC">
              <w:rPr>
                <w:rFonts w:ascii="仿宋" w:eastAsia="仿宋" w:hAnsi="仿宋" w:hint="eastAsia"/>
                <w:sz w:val="28"/>
                <w:szCs w:val="28"/>
              </w:rPr>
              <w:t>勘探基线测量</w:t>
            </w:r>
          </w:p>
        </w:tc>
        <w:tc>
          <w:tcPr>
            <w:tcW w:w="1393" w:type="dxa"/>
            <w:vAlign w:val="center"/>
          </w:tcPr>
          <w:p w:rsidR="00E510D2" w:rsidRPr="001D3CAC" w:rsidRDefault="00E510D2" w:rsidP="00E510D2">
            <w:pPr>
              <w:jc w:val="center"/>
              <w:rPr>
                <w:rFonts w:ascii="仿宋" w:eastAsia="仿宋" w:hAnsi="仿宋"/>
                <w:color w:val="000000" w:themeColor="text1"/>
                <w:sz w:val="24"/>
                <w:szCs w:val="24"/>
                <w:lang w:val="zh-CN"/>
              </w:rPr>
            </w:pPr>
            <w:r w:rsidRPr="001D3CAC">
              <w:rPr>
                <w:rFonts w:ascii="仿宋" w:eastAsia="仿宋" w:hAnsi="仿宋" w:hint="eastAsia"/>
                <w:sz w:val="28"/>
                <w:szCs w:val="28"/>
              </w:rPr>
              <w:t>3km</w:t>
            </w:r>
          </w:p>
        </w:tc>
        <w:tc>
          <w:tcPr>
            <w:tcW w:w="2160" w:type="dxa"/>
            <w:vAlign w:val="center"/>
          </w:tcPr>
          <w:p w:rsidR="00E510D2" w:rsidRPr="001D3CAC" w:rsidRDefault="00FE2357" w:rsidP="00614305">
            <w:pPr>
              <w:jc w:val="center"/>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元/</w:t>
            </w:r>
            <w:r w:rsidRPr="001D3CAC">
              <w:rPr>
                <w:rFonts w:ascii="仿宋" w:eastAsia="仿宋" w:hAnsi="仿宋" w:hint="eastAsia"/>
                <w:sz w:val="28"/>
                <w:szCs w:val="28"/>
              </w:rPr>
              <w:t>km</w:t>
            </w:r>
          </w:p>
        </w:tc>
        <w:tc>
          <w:tcPr>
            <w:tcW w:w="2075" w:type="dxa"/>
            <w:vAlign w:val="center"/>
          </w:tcPr>
          <w:p w:rsidR="00E510D2" w:rsidRPr="001D3CAC" w:rsidRDefault="00E510D2" w:rsidP="00614305">
            <w:pPr>
              <w:widowControl/>
              <w:jc w:val="center"/>
              <w:rPr>
                <w:rFonts w:ascii="仿宋" w:eastAsia="仿宋" w:hAnsi="仿宋"/>
                <w:color w:val="000000" w:themeColor="text1"/>
                <w:szCs w:val="21"/>
                <w:lang w:val="zh-CN"/>
              </w:rPr>
            </w:pPr>
          </w:p>
        </w:tc>
        <w:tc>
          <w:tcPr>
            <w:tcW w:w="965" w:type="dxa"/>
            <w:vAlign w:val="center"/>
          </w:tcPr>
          <w:p w:rsidR="00E510D2" w:rsidRPr="001D3CAC" w:rsidRDefault="00E510D2">
            <w:pPr>
              <w:widowControl/>
              <w:rPr>
                <w:rFonts w:ascii="仿宋" w:eastAsia="仿宋" w:hAnsi="仿宋"/>
                <w:color w:val="000000" w:themeColor="text1"/>
                <w:szCs w:val="21"/>
                <w:lang w:val="zh-CN"/>
              </w:rPr>
            </w:pPr>
          </w:p>
        </w:tc>
      </w:tr>
      <w:tr w:rsidR="00E510D2" w:rsidRPr="001D3CAC" w:rsidTr="00E510D2">
        <w:trPr>
          <w:trHeight w:val="1163"/>
          <w:jc w:val="center"/>
        </w:trPr>
        <w:tc>
          <w:tcPr>
            <w:tcW w:w="619" w:type="dxa"/>
            <w:vAlign w:val="center"/>
          </w:tcPr>
          <w:p w:rsidR="00E510D2" w:rsidRPr="001D3CAC" w:rsidRDefault="00E510D2">
            <w:pPr>
              <w:widowControl/>
              <w:jc w:val="center"/>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3</w:t>
            </w:r>
          </w:p>
        </w:tc>
        <w:tc>
          <w:tcPr>
            <w:tcW w:w="2750" w:type="dxa"/>
            <w:vAlign w:val="center"/>
          </w:tcPr>
          <w:p w:rsidR="00E510D2" w:rsidRPr="001D3CAC" w:rsidRDefault="00E510D2" w:rsidP="009A4EA5">
            <w:pPr>
              <w:jc w:val="center"/>
              <w:rPr>
                <w:rFonts w:ascii="仿宋" w:eastAsia="仿宋" w:hAnsi="仿宋"/>
                <w:sz w:val="28"/>
                <w:szCs w:val="28"/>
              </w:rPr>
            </w:pPr>
            <w:r w:rsidRPr="001D3CAC">
              <w:rPr>
                <w:rFonts w:ascii="仿宋" w:eastAsia="仿宋" w:hAnsi="仿宋" w:hint="eastAsia"/>
                <w:sz w:val="28"/>
                <w:szCs w:val="28"/>
              </w:rPr>
              <w:t>剖面线测量</w:t>
            </w:r>
          </w:p>
        </w:tc>
        <w:tc>
          <w:tcPr>
            <w:tcW w:w="1393" w:type="dxa"/>
            <w:vAlign w:val="center"/>
          </w:tcPr>
          <w:p w:rsidR="00E510D2" w:rsidRPr="001D3CAC" w:rsidRDefault="00E510D2" w:rsidP="00E510D2">
            <w:pPr>
              <w:jc w:val="center"/>
              <w:rPr>
                <w:rFonts w:ascii="仿宋" w:eastAsia="仿宋" w:hAnsi="仿宋"/>
                <w:color w:val="000000" w:themeColor="text1"/>
                <w:sz w:val="24"/>
                <w:szCs w:val="24"/>
                <w:lang w:val="zh-CN"/>
              </w:rPr>
            </w:pPr>
            <w:r w:rsidRPr="001D3CAC">
              <w:rPr>
                <w:rFonts w:ascii="仿宋" w:eastAsia="仿宋" w:hAnsi="仿宋" w:hint="eastAsia"/>
                <w:sz w:val="28"/>
                <w:szCs w:val="28"/>
              </w:rPr>
              <w:t>7km</w:t>
            </w:r>
          </w:p>
        </w:tc>
        <w:tc>
          <w:tcPr>
            <w:tcW w:w="2160" w:type="dxa"/>
            <w:vAlign w:val="center"/>
          </w:tcPr>
          <w:p w:rsidR="00E510D2" w:rsidRPr="001D3CAC" w:rsidRDefault="00FE2357" w:rsidP="00614305">
            <w:pPr>
              <w:jc w:val="center"/>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元/</w:t>
            </w:r>
            <w:r w:rsidRPr="001D3CAC">
              <w:rPr>
                <w:rFonts w:ascii="仿宋" w:eastAsia="仿宋" w:hAnsi="仿宋" w:hint="eastAsia"/>
                <w:sz w:val="28"/>
                <w:szCs w:val="28"/>
              </w:rPr>
              <w:t>km</w:t>
            </w:r>
          </w:p>
        </w:tc>
        <w:tc>
          <w:tcPr>
            <w:tcW w:w="2075" w:type="dxa"/>
            <w:vAlign w:val="center"/>
          </w:tcPr>
          <w:p w:rsidR="00E510D2" w:rsidRPr="001D3CAC" w:rsidRDefault="00E510D2" w:rsidP="00614305">
            <w:pPr>
              <w:widowControl/>
              <w:jc w:val="center"/>
              <w:rPr>
                <w:rFonts w:ascii="仿宋" w:eastAsia="仿宋" w:hAnsi="仿宋"/>
                <w:color w:val="000000" w:themeColor="text1"/>
                <w:szCs w:val="21"/>
                <w:lang w:val="zh-CN"/>
              </w:rPr>
            </w:pPr>
          </w:p>
        </w:tc>
        <w:tc>
          <w:tcPr>
            <w:tcW w:w="965" w:type="dxa"/>
            <w:vAlign w:val="center"/>
          </w:tcPr>
          <w:p w:rsidR="00E510D2" w:rsidRPr="001D3CAC" w:rsidRDefault="00E510D2">
            <w:pPr>
              <w:widowControl/>
              <w:rPr>
                <w:rFonts w:ascii="仿宋" w:eastAsia="仿宋" w:hAnsi="仿宋"/>
                <w:color w:val="000000" w:themeColor="text1"/>
                <w:szCs w:val="21"/>
                <w:lang w:val="zh-CN"/>
              </w:rPr>
            </w:pPr>
          </w:p>
        </w:tc>
      </w:tr>
      <w:tr w:rsidR="00E510D2" w:rsidRPr="001D3CAC" w:rsidTr="00E510D2">
        <w:trPr>
          <w:trHeight w:val="1163"/>
          <w:jc w:val="center"/>
        </w:trPr>
        <w:tc>
          <w:tcPr>
            <w:tcW w:w="619" w:type="dxa"/>
            <w:vAlign w:val="center"/>
          </w:tcPr>
          <w:p w:rsidR="00E510D2" w:rsidRPr="001D3CAC" w:rsidRDefault="00E510D2">
            <w:pPr>
              <w:widowControl/>
              <w:jc w:val="center"/>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4</w:t>
            </w:r>
          </w:p>
        </w:tc>
        <w:tc>
          <w:tcPr>
            <w:tcW w:w="2750" w:type="dxa"/>
            <w:vAlign w:val="center"/>
          </w:tcPr>
          <w:p w:rsidR="00E510D2" w:rsidRPr="001D3CAC" w:rsidRDefault="00E510D2" w:rsidP="009A4EA5">
            <w:pPr>
              <w:jc w:val="center"/>
              <w:rPr>
                <w:rFonts w:ascii="仿宋" w:eastAsia="仿宋" w:hAnsi="仿宋"/>
                <w:sz w:val="28"/>
                <w:szCs w:val="28"/>
              </w:rPr>
            </w:pPr>
            <w:r w:rsidRPr="001D3CAC">
              <w:rPr>
                <w:rFonts w:ascii="仿宋" w:eastAsia="仿宋" w:hAnsi="仿宋" w:hint="eastAsia"/>
                <w:sz w:val="28"/>
                <w:szCs w:val="28"/>
              </w:rPr>
              <w:t>工程点测量</w:t>
            </w:r>
          </w:p>
        </w:tc>
        <w:tc>
          <w:tcPr>
            <w:tcW w:w="1393" w:type="dxa"/>
            <w:vAlign w:val="center"/>
          </w:tcPr>
          <w:p w:rsidR="00E510D2" w:rsidRPr="001D3CAC" w:rsidRDefault="00E510D2" w:rsidP="00E510D2">
            <w:pPr>
              <w:jc w:val="center"/>
              <w:rPr>
                <w:rFonts w:ascii="仿宋" w:eastAsia="仿宋" w:hAnsi="仿宋"/>
                <w:color w:val="000000" w:themeColor="text1"/>
                <w:sz w:val="24"/>
                <w:szCs w:val="24"/>
                <w:lang w:val="zh-CN"/>
              </w:rPr>
            </w:pPr>
            <w:r w:rsidRPr="001D3CAC">
              <w:rPr>
                <w:rFonts w:ascii="仿宋" w:eastAsia="仿宋" w:hAnsi="仿宋" w:hint="eastAsia"/>
                <w:sz w:val="28"/>
                <w:szCs w:val="28"/>
              </w:rPr>
              <w:t>100点</w:t>
            </w:r>
          </w:p>
        </w:tc>
        <w:tc>
          <w:tcPr>
            <w:tcW w:w="2160" w:type="dxa"/>
            <w:vAlign w:val="center"/>
          </w:tcPr>
          <w:p w:rsidR="00E510D2" w:rsidRPr="001D3CAC" w:rsidRDefault="00FE2357" w:rsidP="00614305">
            <w:pPr>
              <w:jc w:val="center"/>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元/点</w:t>
            </w:r>
          </w:p>
        </w:tc>
        <w:tc>
          <w:tcPr>
            <w:tcW w:w="2075" w:type="dxa"/>
            <w:vAlign w:val="center"/>
          </w:tcPr>
          <w:p w:rsidR="00E510D2" w:rsidRPr="001D3CAC" w:rsidRDefault="00E510D2" w:rsidP="00614305">
            <w:pPr>
              <w:widowControl/>
              <w:jc w:val="center"/>
              <w:rPr>
                <w:rFonts w:ascii="仿宋" w:eastAsia="仿宋" w:hAnsi="仿宋"/>
                <w:color w:val="000000" w:themeColor="text1"/>
                <w:szCs w:val="21"/>
                <w:lang w:val="zh-CN"/>
              </w:rPr>
            </w:pPr>
            <w:bookmarkStart w:id="0" w:name="_GoBack"/>
            <w:bookmarkEnd w:id="0"/>
          </w:p>
        </w:tc>
        <w:tc>
          <w:tcPr>
            <w:tcW w:w="965" w:type="dxa"/>
            <w:vAlign w:val="center"/>
          </w:tcPr>
          <w:p w:rsidR="00E510D2" w:rsidRPr="001D3CAC" w:rsidRDefault="00E510D2">
            <w:pPr>
              <w:widowControl/>
              <w:rPr>
                <w:rFonts w:ascii="仿宋" w:eastAsia="仿宋" w:hAnsi="仿宋"/>
                <w:color w:val="000000" w:themeColor="text1"/>
                <w:szCs w:val="21"/>
                <w:lang w:val="zh-CN"/>
              </w:rPr>
            </w:pPr>
          </w:p>
        </w:tc>
      </w:tr>
      <w:tr w:rsidR="00F52176" w:rsidRPr="001D3CAC" w:rsidTr="00830325">
        <w:trPr>
          <w:trHeight w:val="1163"/>
          <w:jc w:val="center"/>
        </w:trPr>
        <w:tc>
          <w:tcPr>
            <w:tcW w:w="6922" w:type="dxa"/>
            <w:gridSpan w:val="4"/>
            <w:vAlign w:val="center"/>
          </w:tcPr>
          <w:p w:rsidR="00F52176" w:rsidRPr="001D3CAC" w:rsidRDefault="00F52176" w:rsidP="00F52176">
            <w:pPr>
              <w:jc w:val="center"/>
              <w:rPr>
                <w:rFonts w:ascii="仿宋" w:eastAsia="仿宋" w:hAnsi="仿宋"/>
                <w:color w:val="000000" w:themeColor="text1"/>
                <w:sz w:val="24"/>
                <w:szCs w:val="24"/>
                <w:lang w:val="zh-CN"/>
              </w:rPr>
            </w:pPr>
            <w:r>
              <w:rPr>
                <w:rFonts w:ascii="仿宋" w:eastAsia="仿宋" w:hAnsi="仿宋" w:hint="eastAsia"/>
                <w:sz w:val="28"/>
                <w:szCs w:val="28"/>
              </w:rPr>
              <w:t>合计</w:t>
            </w:r>
          </w:p>
        </w:tc>
        <w:tc>
          <w:tcPr>
            <w:tcW w:w="2075" w:type="dxa"/>
            <w:vAlign w:val="center"/>
          </w:tcPr>
          <w:p w:rsidR="00F52176" w:rsidRPr="001D3CAC" w:rsidRDefault="00F52176">
            <w:pPr>
              <w:widowControl/>
              <w:rPr>
                <w:rFonts w:ascii="仿宋" w:eastAsia="仿宋" w:hAnsi="仿宋"/>
                <w:color w:val="000000" w:themeColor="text1"/>
                <w:szCs w:val="21"/>
                <w:lang w:val="zh-CN"/>
              </w:rPr>
            </w:pPr>
          </w:p>
        </w:tc>
        <w:tc>
          <w:tcPr>
            <w:tcW w:w="965" w:type="dxa"/>
            <w:vAlign w:val="center"/>
          </w:tcPr>
          <w:p w:rsidR="00F52176" w:rsidRPr="001D3CAC" w:rsidRDefault="00F52176">
            <w:pPr>
              <w:widowControl/>
              <w:rPr>
                <w:rFonts w:ascii="仿宋" w:eastAsia="仿宋" w:hAnsi="仿宋"/>
                <w:color w:val="000000" w:themeColor="text1"/>
                <w:szCs w:val="21"/>
                <w:lang w:val="zh-CN"/>
              </w:rPr>
            </w:pPr>
          </w:p>
        </w:tc>
      </w:tr>
    </w:tbl>
    <w:p w:rsidR="009B3C95" w:rsidRPr="006007EC" w:rsidRDefault="009B3C95">
      <w:pPr>
        <w:widowControl/>
        <w:ind w:firstLine="560"/>
        <w:rPr>
          <w:rFonts w:ascii="仿宋" w:eastAsia="仿宋" w:hAnsi="仿宋"/>
          <w:color w:val="000000" w:themeColor="text1"/>
          <w:szCs w:val="28"/>
        </w:rPr>
      </w:pPr>
    </w:p>
    <w:p w:rsidR="009B3C95" w:rsidRPr="001D3CAC" w:rsidRDefault="00FF73A0">
      <w:pPr>
        <w:widowControl/>
        <w:ind w:left="3220"/>
        <w:rPr>
          <w:rFonts w:ascii="仿宋" w:eastAsia="仿宋" w:hAnsi="仿宋"/>
          <w:color w:val="000000" w:themeColor="text1"/>
          <w:sz w:val="28"/>
          <w:szCs w:val="28"/>
          <w:lang w:val="zh-CN"/>
        </w:rPr>
      </w:pPr>
      <w:r w:rsidRPr="001D3CAC">
        <w:rPr>
          <w:rFonts w:ascii="仿宋" w:eastAsia="仿宋" w:hAnsi="仿宋" w:hint="eastAsia"/>
          <w:color w:val="000000" w:themeColor="text1"/>
          <w:sz w:val="28"/>
          <w:szCs w:val="28"/>
          <w:lang w:val="zh-CN"/>
        </w:rPr>
        <w:t>供应商名称（盖章）：</w:t>
      </w:r>
    </w:p>
    <w:p w:rsidR="009B3C95" w:rsidRPr="001D3CAC" w:rsidRDefault="009B3C95">
      <w:pPr>
        <w:widowControl/>
        <w:ind w:left="3220"/>
        <w:rPr>
          <w:rFonts w:ascii="仿宋" w:eastAsia="仿宋" w:hAnsi="仿宋"/>
          <w:color w:val="000000" w:themeColor="text1"/>
          <w:sz w:val="28"/>
          <w:szCs w:val="28"/>
          <w:lang w:val="zh-CN"/>
        </w:rPr>
      </w:pPr>
    </w:p>
    <w:p w:rsidR="009B3C95" w:rsidRPr="001D3CAC" w:rsidRDefault="00FF73A0">
      <w:pPr>
        <w:widowControl/>
        <w:ind w:left="3220"/>
        <w:rPr>
          <w:rFonts w:ascii="仿宋" w:eastAsia="仿宋" w:hAnsi="仿宋"/>
        </w:rPr>
      </w:pPr>
      <w:r w:rsidRPr="001D3CAC">
        <w:rPr>
          <w:rFonts w:ascii="仿宋" w:eastAsia="仿宋" w:hAnsi="仿宋" w:hint="eastAsia"/>
          <w:color w:val="000000" w:themeColor="text1"/>
          <w:sz w:val="28"/>
          <w:szCs w:val="28"/>
          <w:lang w:val="zh-CN"/>
        </w:rPr>
        <w:t>日期：</w:t>
      </w:r>
    </w:p>
    <w:sectPr w:rsidR="009B3C95" w:rsidRPr="001D3CAC" w:rsidSect="00350B0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129" w:rsidRDefault="00F82129" w:rsidP="006A7C1E">
      <w:r>
        <w:separator/>
      </w:r>
    </w:p>
  </w:endnote>
  <w:endnote w:type="continuationSeparator" w:id="0">
    <w:p w:rsidR="00F82129" w:rsidRDefault="00F82129" w:rsidP="006A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129" w:rsidRDefault="00F82129" w:rsidP="006A7C1E">
      <w:r>
        <w:separator/>
      </w:r>
    </w:p>
  </w:footnote>
  <w:footnote w:type="continuationSeparator" w:id="0">
    <w:p w:rsidR="00F82129" w:rsidRDefault="00F82129" w:rsidP="006A7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16CD"/>
    <w:rsid w:val="00017344"/>
    <w:rsid w:val="00085B2C"/>
    <w:rsid w:val="000C7871"/>
    <w:rsid w:val="0014688C"/>
    <w:rsid w:val="001675ED"/>
    <w:rsid w:val="001A1712"/>
    <w:rsid w:val="001D3CAC"/>
    <w:rsid w:val="00213756"/>
    <w:rsid w:val="002307B4"/>
    <w:rsid w:val="002801C7"/>
    <w:rsid w:val="002E6157"/>
    <w:rsid w:val="00310D78"/>
    <w:rsid w:val="00317C35"/>
    <w:rsid w:val="0032152C"/>
    <w:rsid w:val="003328D8"/>
    <w:rsid w:val="00341E26"/>
    <w:rsid w:val="003423F6"/>
    <w:rsid w:val="00350B08"/>
    <w:rsid w:val="00364D54"/>
    <w:rsid w:val="00372717"/>
    <w:rsid w:val="003922B0"/>
    <w:rsid w:val="003A4AA7"/>
    <w:rsid w:val="004808ED"/>
    <w:rsid w:val="004A278B"/>
    <w:rsid w:val="00527786"/>
    <w:rsid w:val="005875AF"/>
    <w:rsid w:val="006007EC"/>
    <w:rsid w:val="00614305"/>
    <w:rsid w:val="006279DC"/>
    <w:rsid w:val="00654D68"/>
    <w:rsid w:val="00667FA4"/>
    <w:rsid w:val="006A7C1E"/>
    <w:rsid w:val="00781537"/>
    <w:rsid w:val="00781674"/>
    <w:rsid w:val="007B4B5B"/>
    <w:rsid w:val="008218AF"/>
    <w:rsid w:val="0082202D"/>
    <w:rsid w:val="00861709"/>
    <w:rsid w:val="00885B8E"/>
    <w:rsid w:val="0089333F"/>
    <w:rsid w:val="008C2EF0"/>
    <w:rsid w:val="008D018E"/>
    <w:rsid w:val="0092606A"/>
    <w:rsid w:val="0093396C"/>
    <w:rsid w:val="00933DA5"/>
    <w:rsid w:val="009504FE"/>
    <w:rsid w:val="009662A9"/>
    <w:rsid w:val="00976F95"/>
    <w:rsid w:val="009A4EA5"/>
    <w:rsid w:val="009B3C95"/>
    <w:rsid w:val="009C5227"/>
    <w:rsid w:val="009E71D3"/>
    <w:rsid w:val="009F6D48"/>
    <w:rsid w:val="00A01738"/>
    <w:rsid w:val="00A21433"/>
    <w:rsid w:val="00A320A2"/>
    <w:rsid w:val="00A45CB3"/>
    <w:rsid w:val="00A73D90"/>
    <w:rsid w:val="00AC2989"/>
    <w:rsid w:val="00AF32D4"/>
    <w:rsid w:val="00B54A46"/>
    <w:rsid w:val="00B8421E"/>
    <w:rsid w:val="00BD16EF"/>
    <w:rsid w:val="00BD6977"/>
    <w:rsid w:val="00BF13C9"/>
    <w:rsid w:val="00BF553C"/>
    <w:rsid w:val="00C07DE2"/>
    <w:rsid w:val="00CA604E"/>
    <w:rsid w:val="00CC56AD"/>
    <w:rsid w:val="00CE31AD"/>
    <w:rsid w:val="00CF2E07"/>
    <w:rsid w:val="00D02ED2"/>
    <w:rsid w:val="00D33010"/>
    <w:rsid w:val="00D40B64"/>
    <w:rsid w:val="00D52190"/>
    <w:rsid w:val="00D617BC"/>
    <w:rsid w:val="00D63C4B"/>
    <w:rsid w:val="00DF255A"/>
    <w:rsid w:val="00DF5F58"/>
    <w:rsid w:val="00E25FBE"/>
    <w:rsid w:val="00E510D2"/>
    <w:rsid w:val="00F0249C"/>
    <w:rsid w:val="00F216CD"/>
    <w:rsid w:val="00F30D74"/>
    <w:rsid w:val="00F33103"/>
    <w:rsid w:val="00F40C71"/>
    <w:rsid w:val="00F52176"/>
    <w:rsid w:val="00F82129"/>
    <w:rsid w:val="00FB63B6"/>
    <w:rsid w:val="00FC72DA"/>
    <w:rsid w:val="00FE2357"/>
    <w:rsid w:val="00FF73A0"/>
    <w:rsid w:val="244B2B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725C5"/>
  <w15:docId w15:val="{F622D8D6-4F98-4FA3-8E05-A2BD9249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B08"/>
    <w:pPr>
      <w:widowControl w:val="0"/>
      <w:jc w:val="both"/>
    </w:pPr>
    <w:rPr>
      <w:kern w:val="2"/>
      <w:sz w:val="21"/>
      <w:szCs w:val="22"/>
    </w:rPr>
  </w:style>
  <w:style w:type="paragraph" w:styleId="3">
    <w:name w:val="heading 3"/>
    <w:aliases w:val="一、,标题 正3"/>
    <w:basedOn w:val="a"/>
    <w:next w:val="a"/>
    <w:link w:val="30"/>
    <w:autoRedefine/>
    <w:qFormat/>
    <w:rsid w:val="007B4B5B"/>
    <w:pPr>
      <w:keepLines/>
      <w:adjustRightInd w:val="0"/>
      <w:snapToGrid w:val="0"/>
      <w:spacing w:line="360" w:lineRule="auto"/>
      <w:ind w:firstLineChars="200" w:firstLine="560"/>
      <w:jc w:val="left"/>
      <w:outlineLvl w:val="2"/>
    </w:pPr>
    <w:rPr>
      <w:rFonts w:ascii="仿宋" w:eastAsia="仿宋" w:hAnsi="仿宋" w:cs="Times New Roman"/>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50B08"/>
    <w:pPr>
      <w:tabs>
        <w:tab w:val="center" w:pos="4153"/>
        <w:tab w:val="right" w:pos="8306"/>
      </w:tabs>
      <w:snapToGrid w:val="0"/>
      <w:jc w:val="left"/>
    </w:pPr>
    <w:rPr>
      <w:sz w:val="18"/>
      <w:szCs w:val="18"/>
    </w:rPr>
  </w:style>
  <w:style w:type="paragraph" w:styleId="a5">
    <w:name w:val="header"/>
    <w:basedOn w:val="a"/>
    <w:link w:val="a6"/>
    <w:uiPriority w:val="99"/>
    <w:unhideWhenUsed/>
    <w:rsid w:val="00350B08"/>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350B08"/>
    <w:pPr>
      <w:widowControl/>
      <w:spacing w:before="100" w:beforeAutospacing="1" w:after="100" w:afterAutospacing="1"/>
      <w:jc w:val="left"/>
    </w:pPr>
    <w:rPr>
      <w:rFonts w:ascii="宋体" w:eastAsia="宋体" w:hAnsi="宋体" w:cs="宋体"/>
      <w:kern w:val="0"/>
      <w:sz w:val="24"/>
      <w:szCs w:val="20"/>
    </w:rPr>
  </w:style>
  <w:style w:type="table" w:styleId="a8">
    <w:name w:val="Table Grid"/>
    <w:basedOn w:val="a1"/>
    <w:uiPriority w:val="59"/>
    <w:rsid w:val="00350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sid w:val="00350B08"/>
    <w:rPr>
      <w:sz w:val="18"/>
      <w:szCs w:val="18"/>
    </w:rPr>
  </w:style>
  <w:style w:type="character" w:customStyle="1" w:styleId="a4">
    <w:name w:val="页脚 字符"/>
    <w:basedOn w:val="a0"/>
    <w:link w:val="a3"/>
    <w:uiPriority w:val="99"/>
    <w:rsid w:val="00350B08"/>
    <w:rPr>
      <w:sz w:val="18"/>
      <w:szCs w:val="18"/>
    </w:rPr>
  </w:style>
  <w:style w:type="character" w:customStyle="1" w:styleId="30">
    <w:name w:val="标题 3 字符"/>
    <w:aliases w:val="一、 字符,标题 正3 字符"/>
    <w:basedOn w:val="a0"/>
    <w:link w:val="3"/>
    <w:qFormat/>
    <w:rsid w:val="007B4B5B"/>
    <w:rPr>
      <w:rFonts w:ascii="仿宋" w:eastAsia="仿宋" w:hAnsi="仿宋" w:cs="Times New Roman"/>
      <w:bCs/>
      <w:kern w:val="2"/>
      <w:sz w:val="28"/>
      <w:szCs w:val="32"/>
    </w:rPr>
  </w:style>
  <w:style w:type="paragraph" w:customStyle="1" w:styleId="a9">
    <w:name w:val="表内容"/>
    <w:basedOn w:val="a"/>
    <w:link w:val="aa"/>
    <w:qFormat/>
    <w:rsid w:val="007B4B5B"/>
    <w:pPr>
      <w:adjustRightInd w:val="0"/>
      <w:snapToGrid w:val="0"/>
      <w:jc w:val="center"/>
    </w:pPr>
    <w:rPr>
      <w:rFonts w:ascii="仿宋" w:eastAsia="仿宋" w:hAnsi="仿宋" w:cs="Times New Roman"/>
      <w:snapToGrid w:val="0"/>
      <w:color w:val="000000" w:themeColor="text1"/>
      <w:kern w:val="0"/>
      <w:szCs w:val="28"/>
    </w:rPr>
  </w:style>
  <w:style w:type="character" w:customStyle="1" w:styleId="aa">
    <w:name w:val="表内容 字符"/>
    <w:basedOn w:val="a0"/>
    <w:link w:val="a9"/>
    <w:rsid w:val="007B4B5B"/>
    <w:rPr>
      <w:rFonts w:ascii="仿宋" w:eastAsia="仿宋" w:hAnsi="仿宋" w:cs="Times New Roman"/>
      <w:snapToGrid w:val="0"/>
      <w:color w:val="000000" w:themeColor="text1"/>
      <w:sz w:val="21"/>
      <w:szCs w:val="28"/>
    </w:rPr>
  </w:style>
  <w:style w:type="paragraph" w:customStyle="1" w:styleId="ab">
    <w:name w:val="图名表名"/>
    <w:basedOn w:val="a"/>
    <w:link w:val="Char"/>
    <w:autoRedefine/>
    <w:qFormat/>
    <w:rsid w:val="007B4B5B"/>
    <w:pPr>
      <w:adjustRightInd w:val="0"/>
      <w:snapToGrid w:val="0"/>
      <w:jc w:val="center"/>
    </w:pPr>
    <w:rPr>
      <w:rFonts w:ascii="仿宋" w:eastAsia="仿宋" w:hAnsi="仿宋" w:cs="Times New Roman"/>
      <w:noProof/>
      <w:szCs w:val="21"/>
    </w:rPr>
  </w:style>
  <w:style w:type="character" w:customStyle="1" w:styleId="Char">
    <w:name w:val="图名表名 Char"/>
    <w:link w:val="ab"/>
    <w:qFormat/>
    <w:rsid w:val="007B4B5B"/>
    <w:rPr>
      <w:rFonts w:ascii="仿宋" w:eastAsia="仿宋" w:hAnsi="仿宋" w:cs="Times New Roman"/>
      <w:noProof/>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402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8</Pages>
  <Words>526</Words>
  <Characters>2999</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67</cp:revision>
  <dcterms:created xsi:type="dcterms:W3CDTF">2024-05-30T09:00:00Z</dcterms:created>
  <dcterms:modified xsi:type="dcterms:W3CDTF">2025-04-30T00:59:00Z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eyJoZGlkIjoiOWFiODY2YmIwNmJiMzM1ZjIxNGFhNmRkODdiNWMwOTAiLCJ1c2VySWQiOiIzMDU0MTMzMjAifQ==</vt:lpwstr>
  </property>
  <property fmtid="{D5CDD505-2E9C-101B-9397-08002B2CF9AE}" pid="3" name="KSOProductBuildVer">
    <vt:lpwstr>2052-12.1.0.20305</vt:lpwstr>
  </property>
  <property fmtid="{D5CDD505-2E9C-101B-9397-08002B2CF9AE}" pid="4" name="ICV">
    <vt:lpwstr>A1412068FDAE463CAC76BF23A2056264_12</vt:lpwstr>
  </property>
</Properties>
</file>