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7F78D457" w:rsidR="009B3C95" w:rsidRDefault="00AF2199">
      <w:pPr>
        <w:widowControl/>
        <w:shd w:val="clear" w:color="auto" w:fill="FFFFFF"/>
        <w:spacing w:line="420" w:lineRule="atLeast"/>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内蒙古达尔罕茂明安联合旗那仁宝力格地区1∶2.5万战略性矿产调查</w:t>
      </w:r>
      <w:r w:rsidR="00DF5F58" w:rsidRPr="00DF5F58">
        <w:rPr>
          <w:rFonts w:ascii="黑体" w:eastAsia="黑体" w:hAnsi="黑体" w:cs="宋体" w:hint="eastAsia"/>
          <w:color w:val="333333"/>
          <w:kern w:val="0"/>
          <w:sz w:val="32"/>
          <w:szCs w:val="32"/>
        </w:rPr>
        <w:t>钻探工程施工</w:t>
      </w:r>
      <w:r w:rsidR="00FF73A0">
        <w:rPr>
          <w:rFonts w:ascii="黑体" w:eastAsia="黑体" w:hAnsi="黑体" w:cs="宋体" w:hint="eastAsia"/>
          <w:color w:val="333333"/>
          <w:kern w:val="0"/>
          <w:sz w:val="32"/>
          <w:szCs w:val="32"/>
        </w:rPr>
        <w:t xml:space="preserve">项目比选文件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4B01A844"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w:t>
      </w:r>
      <w:r w:rsidR="00AF2199">
        <w:rPr>
          <w:rFonts w:asciiTheme="minorEastAsia" w:hAnsiTheme="minorEastAsia" w:cs="宋体" w:hint="eastAsia"/>
          <w:color w:val="000000"/>
          <w:kern w:val="0"/>
          <w:sz w:val="28"/>
          <w:szCs w:val="28"/>
        </w:rPr>
        <w:t>内蒙古达尔罕茂明安联合旗那仁宝力格地区1：2.5万战略性矿产调查</w:t>
      </w:r>
      <w:r w:rsidR="00DF5F58" w:rsidRPr="00DF5F58">
        <w:rPr>
          <w:rFonts w:asciiTheme="minorEastAsia" w:hAnsiTheme="minorEastAsia" w:cs="宋体" w:hint="eastAsia"/>
          <w:color w:val="000000"/>
          <w:kern w:val="0"/>
          <w:sz w:val="28"/>
          <w:szCs w:val="28"/>
        </w:rPr>
        <w:t>钻探工程施工</w:t>
      </w:r>
    </w:p>
    <w:p w14:paraId="521A4714" w14:textId="2CC6680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w:t>
      </w:r>
      <w:r w:rsidR="00AF2199">
        <w:rPr>
          <w:rFonts w:asciiTheme="minorEastAsia" w:hAnsiTheme="minorEastAsia" w:cs="宋体" w:hint="eastAsia"/>
          <w:color w:val="000000"/>
          <w:kern w:val="0"/>
          <w:sz w:val="28"/>
          <w:szCs w:val="28"/>
        </w:rPr>
        <w:t>达尔罕茂明安联合旗</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77777777"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57CBC743" w14:textId="00F1085B"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1AEAEAF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本区钻探施工按照规范要求进行</w:t>
      </w:r>
      <w:r w:rsidRPr="00E36F70">
        <w:rPr>
          <w:rFonts w:asciiTheme="minorEastAsia" w:hAnsiTheme="minorEastAsia"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4145A35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根据（GB/T33444-2016）《固体矿产勘查工作规范》、（DZ/T0032－92）《地质勘查钻探岩矿心管理通则》和（DZ/T0227-2010）《地质岩心钻探规程》。</w:t>
      </w:r>
      <w:r w:rsidRPr="00E36F70">
        <w:rPr>
          <w:rFonts w:asciiTheme="minorEastAsia" w:hAnsiTheme="minorEastAsia" w:cs="宋体" w:hint="eastAsia"/>
          <w:color w:val="000000" w:themeColor="text1"/>
          <w:kern w:val="0"/>
          <w:sz w:val="28"/>
          <w:szCs w:val="28"/>
        </w:rPr>
        <w:t>岩、矿心直径一般应不小于</w:t>
      </w:r>
      <w:r w:rsidRPr="00E36F70">
        <w:rPr>
          <w:rFonts w:asciiTheme="minorEastAsia" w:hAnsiTheme="minorEastAsia" w:cs="宋体"/>
          <w:color w:val="000000" w:themeColor="text1"/>
          <w:kern w:val="0"/>
          <w:sz w:val="28"/>
          <w:szCs w:val="28"/>
        </w:rPr>
        <w:t>48</w:t>
      </w:r>
      <w:r w:rsidRPr="00E36F70">
        <w:rPr>
          <w:rFonts w:asciiTheme="minorEastAsia" w:hAnsiTheme="minorEastAsia" w:cs="宋体" w:hint="eastAsia"/>
          <w:color w:val="000000" w:themeColor="text1"/>
          <w:kern w:val="0"/>
          <w:sz w:val="28"/>
          <w:szCs w:val="28"/>
        </w:rPr>
        <w:t>mm。</w:t>
      </w:r>
    </w:p>
    <w:p w14:paraId="2798C3C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1、</w:t>
      </w:r>
      <w:r w:rsidRPr="00E36F70">
        <w:rPr>
          <w:rFonts w:asciiTheme="minorEastAsia" w:hAnsiTheme="minorEastAsia" w:cs="宋体"/>
          <w:color w:val="000000" w:themeColor="text1"/>
          <w:kern w:val="0"/>
          <w:sz w:val="28"/>
          <w:szCs w:val="28"/>
        </w:rPr>
        <w:t>钻孔弯曲度测量</w:t>
      </w:r>
    </w:p>
    <w:p w14:paraId="2A9BB4D0"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钻孔顶角和方位角每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测量一次，开孔</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加测一个点，允许顶角每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弯曲</w:t>
      </w:r>
      <w:r w:rsidRPr="00E36F70">
        <w:rPr>
          <w:rFonts w:asciiTheme="minorEastAsia" w:hAnsiTheme="minorEastAsia" w:cs="宋体"/>
          <w:color w:val="000000" w:themeColor="text1"/>
          <w:kern w:val="0"/>
          <w:sz w:val="28"/>
          <w:szCs w:val="28"/>
        </w:rPr>
        <w:t>2</w:t>
      </w:r>
      <w:r w:rsidRPr="00E36F70">
        <w:rPr>
          <w:rFonts w:asciiTheme="minorEastAsia" w:hAnsiTheme="minorEastAsia" w:cs="宋体" w:hint="eastAsia"/>
          <w:color w:val="000000" w:themeColor="text1"/>
          <w:kern w:val="0"/>
          <w:sz w:val="28"/>
          <w:szCs w:val="28"/>
        </w:rPr>
        <w:t>度，见矿和终孔均需测定。见矿点（及厚度大于</w:t>
      </w:r>
      <w:r w:rsidRPr="00E36F70">
        <w:rPr>
          <w:rFonts w:asciiTheme="minorEastAsia" w:hAnsiTheme="minorEastAsia" w:cs="宋体"/>
          <w:color w:val="000000" w:themeColor="text1"/>
          <w:kern w:val="0"/>
          <w:sz w:val="28"/>
          <w:szCs w:val="28"/>
        </w:rPr>
        <w:t>30m</w:t>
      </w:r>
      <w:r w:rsidRPr="00E36F70">
        <w:rPr>
          <w:rFonts w:asciiTheme="minorEastAsia" w:hAnsiTheme="minorEastAsia" w:cs="宋体" w:hint="eastAsia"/>
          <w:color w:val="000000" w:themeColor="text1"/>
          <w:kern w:val="0"/>
          <w:sz w:val="28"/>
          <w:szCs w:val="28"/>
        </w:rPr>
        <w:t>的矿体出矿点）应测量钻孔顶角和方位角。钻孔为斜孔，钻孔顶角和方位角每</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测量一次。</w:t>
      </w:r>
    </w:p>
    <w:p w14:paraId="32744B4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孔深</w:t>
      </w:r>
      <w:r w:rsidRPr="00E36F70">
        <w:rPr>
          <w:rFonts w:asciiTheme="minorEastAsia" w:hAnsiTheme="minorEastAsia" w:cs="宋体" w:hint="eastAsia"/>
          <w:color w:val="000000" w:themeColor="text1"/>
          <w:kern w:val="0"/>
          <w:sz w:val="28"/>
          <w:szCs w:val="28"/>
        </w:rPr>
        <w:t>误差的测量与</w:t>
      </w:r>
      <w:r w:rsidRPr="00E36F70">
        <w:rPr>
          <w:rFonts w:asciiTheme="minorEastAsia" w:hAnsiTheme="minorEastAsia" w:cs="宋体"/>
          <w:color w:val="000000" w:themeColor="text1"/>
          <w:kern w:val="0"/>
          <w:sz w:val="28"/>
          <w:szCs w:val="28"/>
        </w:rPr>
        <w:t>校正</w:t>
      </w:r>
    </w:p>
    <w:p w14:paraId="3278DA1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每百米和终孔各校正孔深一次，进出矿体，处理事故各加测一次，要求用钢</w:t>
      </w:r>
      <w:r w:rsidRPr="00E36F70">
        <w:rPr>
          <w:rFonts w:asciiTheme="minorEastAsia" w:hAnsiTheme="minorEastAsia" w:cs="宋体" w:hint="eastAsia"/>
          <w:color w:val="000000" w:themeColor="text1"/>
          <w:kern w:val="0"/>
          <w:sz w:val="28"/>
          <w:szCs w:val="28"/>
        </w:rPr>
        <w:lastRenderedPageBreak/>
        <w:t>尺丈量钻具。允许孔深误差千分之一。</w:t>
      </w:r>
    </w:p>
    <w:p w14:paraId="615311B2"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3、</w:t>
      </w:r>
      <w:r w:rsidRPr="00E36F70">
        <w:rPr>
          <w:rFonts w:asciiTheme="minorEastAsia" w:hAnsiTheme="minorEastAsia" w:cs="宋体"/>
          <w:color w:val="000000" w:themeColor="text1"/>
          <w:kern w:val="0"/>
          <w:sz w:val="28"/>
          <w:szCs w:val="28"/>
        </w:rPr>
        <w:t>采取率</w:t>
      </w:r>
    </w:p>
    <w:p w14:paraId="4ADAD11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岩矿心采取率与整理：矿体及其顶底板3～5m内的矿心、岩心平均采取率不低于80%，厚大矿体内部矿心采区率连续5m不应低于80%，否则应采取补救措施。围岩岩心的分层平均采取率一般不得低于70%。</w:t>
      </w:r>
    </w:p>
    <w:p w14:paraId="47949A7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4、</w:t>
      </w:r>
      <w:r w:rsidRPr="00E36F70">
        <w:rPr>
          <w:rFonts w:asciiTheme="minorEastAsia" w:hAnsiTheme="minorEastAsia" w:cs="宋体"/>
          <w:color w:val="000000" w:themeColor="text1"/>
          <w:kern w:val="0"/>
          <w:sz w:val="28"/>
          <w:szCs w:val="28"/>
        </w:rPr>
        <w:t>施工钻孔全部使用清水钻进</w:t>
      </w:r>
      <w:r w:rsidRPr="00E36F70">
        <w:rPr>
          <w:rFonts w:asciiTheme="minorEastAsia" w:hAnsiTheme="minorEastAsia" w:cs="宋体" w:hint="eastAsia"/>
          <w:color w:val="000000" w:themeColor="text1"/>
          <w:kern w:val="0"/>
          <w:sz w:val="28"/>
          <w:szCs w:val="28"/>
        </w:rPr>
        <w:t>。</w:t>
      </w:r>
    </w:p>
    <w:p w14:paraId="2AF61CF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5、</w:t>
      </w:r>
      <w:r w:rsidRPr="00E36F70">
        <w:rPr>
          <w:rFonts w:asciiTheme="minorEastAsia" w:hAnsiTheme="minorEastAsia" w:cs="宋体"/>
          <w:color w:val="000000" w:themeColor="text1"/>
          <w:kern w:val="0"/>
          <w:sz w:val="28"/>
          <w:szCs w:val="28"/>
        </w:rPr>
        <w:t>简易水文观测</w:t>
      </w:r>
    </w:p>
    <w:p w14:paraId="3EC24536"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6、</w:t>
      </w:r>
      <w:r w:rsidRPr="00E36F70">
        <w:rPr>
          <w:rFonts w:asciiTheme="minorEastAsia" w:hAnsiTheme="minorEastAsia" w:cs="宋体"/>
          <w:color w:val="000000" w:themeColor="text1"/>
          <w:kern w:val="0"/>
          <w:sz w:val="28"/>
          <w:szCs w:val="28"/>
        </w:rPr>
        <w:t xml:space="preserve">原始班报表及岩矿芯整理 </w:t>
      </w:r>
    </w:p>
    <w:p w14:paraId="3E1E1B7A"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E36F70">
        <w:rPr>
          <w:rFonts w:asciiTheme="minorEastAsia" w:hAnsiTheme="minorEastAsia" w:cs="宋体"/>
          <w:color w:val="000000" w:themeColor="text1"/>
          <w:kern w:val="0"/>
          <w:sz w:val="28"/>
          <w:szCs w:val="28"/>
        </w:rPr>
        <w:t xml:space="preserve"> </w:t>
      </w:r>
    </w:p>
    <w:p w14:paraId="2410DCD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7、</w:t>
      </w:r>
      <w:r w:rsidRPr="00E36F70">
        <w:rPr>
          <w:rFonts w:asciiTheme="minorEastAsia" w:hAnsiTheme="minorEastAsia" w:cs="宋体"/>
          <w:color w:val="000000" w:themeColor="text1"/>
          <w:kern w:val="0"/>
          <w:sz w:val="28"/>
          <w:szCs w:val="28"/>
        </w:rPr>
        <w:t xml:space="preserve">封孔 </w:t>
      </w:r>
    </w:p>
    <w:p w14:paraId="35F5869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封孔要按封孔通知书和封孔设计书进行。用标号为</w:t>
      </w:r>
      <w:r w:rsidRPr="00E36F70">
        <w:rPr>
          <w:rFonts w:asciiTheme="minorEastAsia" w:hAnsiTheme="minorEastAsia" w:cs="宋体"/>
          <w:color w:val="000000" w:themeColor="text1"/>
          <w:kern w:val="0"/>
          <w:sz w:val="28"/>
          <w:szCs w:val="28"/>
        </w:rPr>
        <w:t>4</w:t>
      </w: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w:t>
      </w:r>
      <w:r w:rsidRPr="00E36F70">
        <w:rPr>
          <w:rFonts w:asciiTheme="minorEastAsia" w:hAnsiTheme="minorEastAsia"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8、</w:t>
      </w:r>
      <w:r w:rsidRPr="00E36F70">
        <w:rPr>
          <w:rFonts w:asciiTheme="minorEastAsia" w:hAnsiTheme="minorEastAsia" w:cs="宋体"/>
          <w:color w:val="000000" w:themeColor="text1"/>
          <w:kern w:val="0"/>
          <w:sz w:val="28"/>
          <w:szCs w:val="28"/>
        </w:rPr>
        <w:t xml:space="preserve">环境保护 </w:t>
      </w:r>
    </w:p>
    <w:p w14:paraId="79EC127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依据现场地形条件进行分区布置，以减小环境影响和安全文明施工为原则，严格控制场地平整使用土地面积。</w:t>
      </w:r>
    </w:p>
    <w:p w14:paraId="708CB32C"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钻探施工技术工艺应先进合理，切合勘查施工要求，确保钻进效率高，符合质量优，节能减排，安全环保的要求。</w:t>
      </w:r>
    </w:p>
    <w:p w14:paraId="20C17B7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39AA6E7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钻探工程施工时，尽量采用有机塑料桶等大型容器代替施工泥浆坑、蓄水池；采用封闭式铁槽进行泥浆循环。</w:t>
      </w:r>
    </w:p>
    <w:p w14:paraId="5A5D2DE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钻探工程施工完毕后，将废泥浆、废水、废渣、废油料等集中固化后拉运至指定垃圾处理站统一处理。</w:t>
      </w:r>
    </w:p>
    <w:p w14:paraId="78C752D4" w14:textId="431DBE5C" w:rsidR="005875AF" w:rsidRPr="00BD16EF" w:rsidRDefault="00BD16EF" w:rsidP="005875A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钻探施工后及时做好封孔工作，必须进行场地平整恢复，尽量恢复为原始地貌。存档保留施工前、中、后影像资料</w:t>
      </w:r>
      <w:r w:rsidRPr="00E36F70">
        <w:rPr>
          <w:rFonts w:asciiTheme="minorEastAsia" w:hAnsiTheme="minorEastAsia" w:cs="宋体"/>
          <w:color w:val="000000" w:themeColor="text1"/>
          <w:kern w:val="0"/>
          <w:sz w:val="28"/>
          <w:szCs w:val="28"/>
        </w:rPr>
        <w:t>。</w:t>
      </w:r>
    </w:p>
    <w:p w14:paraId="220FA2A5" w14:textId="3701981F"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9</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工作量：设计工作量</w:t>
      </w:r>
      <w:r w:rsidR="00AF2199">
        <w:rPr>
          <w:rFonts w:asciiTheme="minorEastAsia" w:hAnsiTheme="minorEastAsia" w:cs="宋体"/>
          <w:color w:val="000000"/>
          <w:kern w:val="0"/>
          <w:sz w:val="28"/>
          <w:szCs w:val="28"/>
        </w:rPr>
        <w:t>2</w:t>
      </w:r>
      <w:r w:rsidR="00BD16EF">
        <w:rPr>
          <w:rFonts w:asciiTheme="minorEastAsia" w:hAnsiTheme="minorEastAsia" w:cs="宋体"/>
          <w:color w:val="000000"/>
          <w:kern w:val="0"/>
          <w:sz w:val="28"/>
          <w:szCs w:val="28"/>
        </w:rPr>
        <w:t>0</w:t>
      </w:r>
      <w:r>
        <w:rPr>
          <w:rFonts w:asciiTheme="minorEastAsia" w:hAnsiTheme="minorEastAsia" w:cs="宋体"/>
          <w:color w:val="000000"/>
          <w:kern w:val="0"/>
          <w:sz w:val="28"/>
          <w:szCs w:val="28"/>
        </w:rPr>
        <w:t>00</w:t>
      </w:r>
      <w:r w:rsidR="00FF73A0">
        <w:rPr>
          <w:rFonts w:asciiTheme="minorEastAsia" w:hAnsiTheme="minorEastAsia" w:cs="宋体" w:hint="eastAsia"/>
          <w:color w:val="000000"/>
          <w:kern w:val="0"/>
          <w:sz w:val="28"/>
          <w:szCs w:val="28"/>
        </w:rPr>
        <w:t>米，以最终完成工作量为准。</w:t>
      </w:r>
    </w:p>
    <w:p w14:paraId="5FF334E5" w14:textId="3DA6019A"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10</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工期：</w:t>
      </w:r>
      <w:r w:rsidR="00D617BC">
        <w:rPr>
          <w:rFonts w:asciiTheme="minorEastAsia" w:hAnsiTheme="minorEastAsia" w:cs="宋体" w:hint="eastAsia"/>
          <w:color w:val="000000"/>
          <w:kern w:val="0"/>
          <w:sz w:val="28"/>
          <w:szCs w:val="28"/>
        </w:rPr>
        <w:t>2025年</w:t>
      </w:r>
      <w:r w:rsidR="00BD16EF">
        <w:rPr>
          <w:rFonts w:asciiTheme="minorEastAsia" w:hAnsiTheme="minorEastAsia" w:cs="宋体"/>
          <w:color w:val="000000"/>
          <w:kern w:val="0"/>
          <w:sz w:val="28"/>
          <w:szCs w:val="28"/>
        </w:rPr>
        <w:t>1</w:t>
      </w:r>
      <w:r w:rsidR="009662A9">
        <w:rPr>
          <w:rFonts w:asciiTheme="minorEastAsia" w:hAnsiTheme="minorEastAsia" w:cs="宋体"/>
          <w:color w:val="000000"/>
          <w:kern w:val="0"/>
          <w:sz w:val="28"/>
          <w:szCs w:val="28"/>
        </w:rPr>
        <w:t>2</w:t>
      </w:r>
      <w:r w:rsidR="00D617BC">
        <w:rPr>
          <w:rFonts w:asciiTheme="minorEastAsia" w:hAnsiTheme="minorEastAsia" w:cs="宋体" w:hint="eastAsia"/>
          <w:color w:val="000000"/>
          <w:kern w:val="0"/>
          <w:sz w:val="28"/>
          <w:szCs w:val="28"/>
        </w:rPr>
        <w:t>月</w:t>
      </w:r>
      <w:r w:rsidR="00BD16EF">
        <w:rPr>
          <w:rFonts w:asciiTheme="minorEastAsia" w:hAnsiTheme="minorEastAsia" w:cs="宋体"/>
          <w:color w:val="000000"/>
          <w:kern w:val="0"/>
          <w:sz w:val="28"/>
          <w:szCs w:val="28"/>
        </w:rPr>
        <w:t>31</w:t>
      </w:r>
      <w:r w:rsidR="00D617BC">
        <w:rPr>
          <w:rFonts w:asciiTheme="minorEastAsia" w:hAnsiTheme="minorEastAsia" w:cs="宋体" w:hint="eastAsia"/>
          <w:color w:val="000000"/>
          <w:kern w:val="0"/>
          <w:sz w:val="28"/>
          <w:szCs w:val="28"/>
        </w:rPr>
        <w:t>日前完结</w:t>
      </w:r>
      <w:r w:rsidR="00FF73A0">
        <w:rPr>
          <w:rFonts w:asciiTheme="minorEastAsia" w:hAnsiTheme="minorEastAsia" w:cs="宋体" w:hint="eastAsia"/>
          <w:color w:val="000000"/>
          <w:kern w:val="0"/>
          <w:sz w:val="28"/>
          <w:szCs w:val="28"/>
        </w:rPr>
        <w:t>。</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清理钻具、移至新点等全部由中标方负责并承担全部费用。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2F58CF61"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w:t>
      </w:r>
      <w:r w:rsidR="00AF2199">
        <w:rPr>
          <w:rFonts w:asciiTheme="minorEastAsia" w:hAnsiTheme="minorEastAsia" w:cs="宋体" w:hint="eastAsia"/>
          <w:color w:val="000000"/>
          <w:kern w:val="0"/>
          <w:sz w:val="28"/>
          <w:szCs w:val="28"/>
        </w:rPr>
        <w:t>内蒙古达尔罕茂明安联合旗那仁宝力格地区1：2.5万战略性矿产调查</w:t>
      </w:r>
      <w:r w:rsidR="00654D68" w:rsidRPr="00DF5F58">
        <w:rPr>
          <w:rFonts w:asciiTheme="minorEastAsia" w:hAnsiTheme="minorEastAsia" w:cs="宋体" w:hint="eastAsia"/>
          <w:color w:val="000000"/>
          <w:kern w:val="0"/>
          <w:sz w:val="28"/>
          <w:szCs w:val="28"/>
        </w:rPr>
        <w:t>钻探工程施工</w:t>
      </w:r>
      <w:r>
        <w:rPr>
          <w:rFonts w:asciiTheme="minorEastAsia" w:hAnsiTheme="minorEastAsia" w:cs="宋体" w:hint="eastAsia"/>
          <w:color w:val="000000"/>
          <w:kern w:val="0"/>
          <w:sz w:val="28"/>
          <w:szCs w:val="28"/>
        </w:rPr>
        <w:t>项目比选</w:t>
      </w:r>
      <w:r w:rsidR="00CA604E">
        <w:rPr>
          <w:rFonts w:asciiTheme="minorEastAsia" w:hAnsiTheme="minorEastAsia" w:cs="宋体" w:hint="eastAsia"/>
          <w:color w:val="000000"/>
          <w:kern w:val="0"/>
          <w:sz w:val="28"/>
          <w:szCs w:val="28"/>
        </w:rPr>
        <w:t>方案</w:t>
      </w:r>
      <w:r>
        <w:rPr>
          <w:rFonts w:asciiTheme="minorEastAsia" w:hAnsiTheme="minorEastAsia" w:cs="宋体" w:hint="eastAsia"/>
          <w:color w:val="000000"/>
          <w:kern w:val="0"/>
          <w:sz w:val="28"/>
          <w:szCs w:val="28"/>
        </w:rPr>
        <w:t>应包含的内容：</w:t>
      </w:r>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(www.creditchina.gov.cn)</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0B3C83F2"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营业执照复印件（盖红章）；</w:t>
      </w:r>
    </w:p>
    <w:p w14:paraId="2B9E8E51"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CC68420"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3.法定代表人身份证复印件（盖红章）或授权委托书；</w:t>
      </w:r>
    </w:p>
    <w:p w14:paraId="66C7C37F"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18A3D35A"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w:t>
      </w: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5FEFF2F8"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6</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项目人员具备</w:t>
      </w:r>
      <w:r w:rsidRPr="009C7D21">
        <w:rPr>
          <w:rFonts w:asciiTheme="minorEastAsia" w:hAnsiTheme="minorEastAsia" w:cs="宋体" w:hint="eastAsia"/>
          <w:color w:val="000000"/>
          <w:kern w:val="0"/>
          <w:sz w:val="28"/>
          <w:szCs w:val="28"/>
        </w:rPr>
        <w:t>安全生产知识和管理能力考核合格证</w:t>
      </w:r>
      <w:r>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1348F4AE"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 xml:space="preserve"> </w:t>
      </w:r>
      <w:r>
        <w:rPr>
          <w:rFonts w:asciiTheme="minorEastAsia" w:hAnsiTheme="minorEastAsia" w:cs="宋体" w:hint="eastAsia"/>
          <w:color w:val="000000"/>
          <w:kern w:val="0"/>
          <w:sz w:val="28"/>
          <w:szCs w:val="28"/>
        </w:rPr>
        <w:t>拟投入人员投保安责险并提供保单（1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0DF6FDB" w14:textId="77777777" w:rsidR="00AF2199" w:rsidRDefault="00AF2199"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8</w:t>
      </w:r>
      <w:r>
        <w:rPr>
          <w:rFonts w:asciiTheme="minorEastAsia" w:hAnsiTheme="minorEastAsia" w:cs="宋体"/>
          <w:color w:val="000000"/>
          <w:kern w:val="0"/>
          <w:sz w:val="28"/>
          <w:szCs w:val="28"/>
        </w:rPr>
        <w:t>.</w:t>
      </w:r>
      <w:r w:rsidRPr="00256BE3">
        <w:rPr>
          <w:rFonts w:asciiTheme="minorEastAsia" w:hAnsiTheme="minorEastAsia" w:cs="宋体" w:hint="eastAsia"/>
          <w:color w:val="000000"/>
          <w:kern w:val="0"/>
          <w:sz w:val="28"/>
          <w:szCs w:val="28"/>
        </w:rPr>
        <w:t xml:space="preserve"> </w:t>
      </w:r>
      <w:r>
        <w:rPr>
          <w:rFonts w:asciiTheme="minorEastAsia" w:hAnsiTheme="minorEastAsia" w:cs="宋体" w:hint="eastAsia"/>
          <w:color w:val="000000"/>
          <w:kern w:val="0"/>
          <w:sz w:val="28"/>
          <w:szCs w:val="28"/>
        </w:rPr>
        <w:t>质量工期承诺书；</w:t>
      </w:r>
    </w:p>
    <w:p w14:paraId="77FD1B89" w14:textId="1692AAFE" w:rsidR="009B3C95" w:rsidRDefault="00FF73A0" w:rsidP="00AF2199">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39122D95" w:rsidR="00976F95" w:rsidRPr="00976F95" w:rsidRDefault="00976F95" w:rsidP="00976F95">
      <w:pPr>
        <w:widowControl/>
        <w:adjustRightInd w:val="0"/>
        <w:snapToGrid w:val="0"/>
        <w:spacing w:line="360" w:lineRule="auto"/>
        <w:ind w:firstLineChars="200" w:firstLine="562"/>
        <w:jc w:val="left"/>
        <w:rPr>
          <w:rFonts w:asciiTheme="minorEastAsia" w:hAnsiTheme="minorEastAsia" w:cs="宋体"/>
          <w:color w:val="000000"/>
          <w:kern w:val="0"/>
          <w:sz w:val="28"/>
          <w:szCs w:val="28"/>
        </w:rPr>
      </w:pPr>
      <w:bookmarkStart w:id="0" w:name="OLE_LINK1"/>
      <w:r>
        <w:rPr>
          <w:rFonts w:ascii="宋体" w:eastAsia="宋体" w:hAnsi="宋体" w:cs="宋体" w:hint="eastAsia"/>
          <w:b/>
          <w:color w:val="000000"/>
          <w:kern w:val="0"/>
          <w:sz w:val="28"/>
          <w:szCs w:val="28"/>
        </w:rPr>
        <w:t>比选现场需提供营业执照、安全生产许可证原件进行核验。</w:t>
      </w:r>
      <w:bookmarkEnd w:id="0"/>
    </w:p>
    <w:p w14:paraId="7B5395F2" w14:textId="3A92EB8C"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sidR="00F11567">
        <w:rPr>
          <w:color w:val="000000" w:themeColor="text1"/>
          <w:sz w:val="28"/>
          <w:szCs w:val="28"/>
        </w:rPr>
        <w:t>5</w:t>
      </w:r>
      <w:r>
        <w:rPr>
          <w:rFonts w:hint="eastAsia"/>
          <w:color w:val="000000" w:themeColor="text1"/>
          <w:sz w:val="28"/>
          <w:szCs w:val="28"/>
        </w:rPr>
        <w:t>月</w:t>
      </w:r>
      <w:r w:rsidR="00F11567">
        <w:rPr>
          <w:color w:val="000000" w:themeColor="text1"/>
          <w:sz w:val="28"/>
          <w:szCs w:val="28"/>
        </w:rPr>
        <w:t>14</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，可送达或邮寄至赤峰市新城区王府大街东段地勘十院卢志岩收，方案一式五份，密封并标明</w:t>
      </w:r>
      <w:r>
        <w:rPr>
          <w:color w:val="000000" w:themeColor="text1"/>
          <w:sz w:val="28"/>
          <w:szCs w:val="28"/>
        </w:rPr>
        <w:t>2025</w:t>
      </w:r>
      <w:r>
        <w:rPr>
          <w:rFonts w:hint="eastAsia"/>
          <w:color w:val="000000" w:themeColor="text1"/>
          <w:sz w:val="28"/>
          <w:szCs w:val="28"/>
        </w:rPr>
        <w:t>年</w:t>
      </w:r>
      <w:r w:rsidR="00F11567">
        <w:rPr>
          <w:color w:val="000000" w:themeColor="text1"/>
          <w:sz w:val="28"/>
          <w:szCs w:val="28"/>
        </w:rPr>
        <w:t>5</w:t>
      </w:r>
      <w:r>
        <w:rPr>
          <w:rFonts w:hint="eastAsia"/>
          <w:color w:val="000000" w:themeColor="text1"/>
          <w:sz w:val="28"/>
          <w:szCs w:val="28"/>
        </w:rPr>
        <w:t>月</w:t>
      </w:r>
      <w:r w:rsidR="00F11567">
        <w:rPr>
          <w:color w:val="000000" w:themeColor="text1"/>
          <w:sz w:val="28"/>
          <w:szCs w:val="28"/>
        </w:rPr>
        <w:t>14</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联系人：卢志岩</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p>
    <w:p w14:paraId="50FE6022" w14:textId="69B48614"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sidR="00F11567">
        <w:rPr>
          <w:rFonts w:asciiTheme="minorEastAsia" w:hAnsiTheme="minorEastAsia" w:cs="宋体"/>
          <w:kern w:val="0"/>
          <w:sz w:val="28"/>
          <w:szCs w:val="28"/>
        </w:rPr>
        <w:t>4</w:t>
      </w:r>
      <w:r>
        <w:rPr>
          <w:rFonts w:asciiTheme="minorEastAsia" w:hAnsiTheme="minorEastAsia" w:cs="宋体" w:hint="eastAsia"/>
          <w:kern w:val="0"/>
          <w:sz w:val="28"/>
          <w:szCs w:val="28"/>
        </w:rPr>
        <w:t>月</w:t>
      </w:r>
      <w:r w:rsidR="00F11567">
        <w:rPr>
          <w:rFonts w:asciiTheme="minorEastAsia" w:hAnsiTheme="minorEastAsia" w:cs="宋体"/>
          <w:kern w:val="0"/>
          <w:sz w:val="28"/>
          <w:szCs w:val="28"/>
        </w:rPr>
        <w:t>18</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33ACAA27"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00AF2199">
        <w:rPr>
          <w:rFonts w:ascii="宋体" w:eastAsia="宋体" w:hAnsi="宋体" w:hint="eastAsia"/>
          <w:color w:val="000000" w:themeColor="text1"/>
          <w:sz w:val="24"/>
          <w:szCs w:val="24"/>
          <w:lang w:val="zh-CN"/>
        </w:rPr>
        <w:t>内蒙古达尔罕茂明安联合旗那仁宝力格地区1：2.5万战略性矿产调查</w:t>
      </w:r>
      <w:r w:rsidR="00654D68" w:rsidRPr="00654D68">
        <w:rPr>
          <w:rFonts w:ascii="宋体" w:eastAsia="宋体" w:hAnsi="宋体" w:hint="eastAsia"/>
          <w:color w:val="000000" w:themeColor="text1"/>
          <w:sz w:val="24"/>
          <w:szCs w:val="24"/>
          <w:lang w:val="zh-CN"/>
        </w:rPr>
        <w:t>钻探工程施工</w:t>
      </w:r>
      <w:r>
        <w:rPr>
          <w:rFonts w:ascii="宋体" w:eastAsia="宋体" w:hAnsi="宋体" w:hint="eastAsia"/>
          <w:color w:val="000000" w:themeColor="text1"/>
          <w:sz w:val="24"/>
          <w:szCs w:val="24"/>
          <w:lang w:val="zh-CN"/>
        </w:rPr>
        <w:t>项目</w:t>
      </w:r>
    </w:p>
    <w:tbl>
      <w:tblPr>
        <w:tblStyle w:val="a8"/>
        <w:tblW w:w="0" w:type="auto"/>
        <w:jc w:val="center"/>
        <w:tblLook w:val="04A0" w:firstRow="1" w:lastRow="0" w:firstColumn="1" w:lastColumn="0" w:noHBand="0" w:noVBand="1"/>
      </w:tblPr>
      <w:tblGrid>
        <w:gridCol w:w="704"/>
        <w:gridCol w:w="2268"/>
        <w:gridCol w:w="3260"/>
        <w:gridCol w:w="2920"/>
      </w:tblGrid>
      <w:tr w:rsidR="00654D68" w14:paraId="03057E65" w14:textId="77777777" w:rsidTr="00BF553C">
        <w:trPr>
          <w:trHeight w:val="851"/>
          <w:jc w:val="center"/>
        </w:trPr>
        <w:tc>
          <w:tcPr>
            <w:tcW w:w="704" w:type="dxa"/>
            <w:vAlign w:val="center"/>
          </w:tcPr>
          <w:p w14:paraId="34539EA1"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268" w:type="dxa"/>
            <w:vAlign w:val="center"/>
          </w:tcPr>
          <w:p w14:paraId="780FAB5F" w14:textId="42B9D118"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3260" w:type="dxa"/>
            <w:vAlign w:val="center"/>
          </w:tcPr>
          <w:p w14:paraId="5C7E65C6"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920" w:type="dxa"/>
            <w:vAlign w:val="center"/>
          </w:tcPr>
          <w:p w14:paraId="11624DCE"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F11567" w14:paraId="375A243B" w14:textId="77777777" w:rsidTr="00E176FC">
        <w:trPr>
          <w:trHeight w:val="2496"/>
          <w:jc w:val="center"/>
        </w:trPr>
        <w:tc>
          <w:tcPr>
            <w:tcW w:w="704" w:type="dxa"/>
            <w:vAlign w:val="center"/>
          </w:tcPr>
          <w:p w14:paraId="4DDE02B2" w14:textId="77777777" w:rsidR="00F11567" w:rsidRDefault="00F11567">
            <w:pPr>
              <w:widowControl/>
              <w:jc w:val="center"/>
              <w:rPr>
                <w:color w:val="000000" w:themeColor="text1"/>
                <w:sz w:val="24"/>
                <w:szCs w:val="24"/>
                <w:lang w:val="zh-CN"/>
              </w:rPr>
            </w:pPr>
            <w:r>
              <w:rPr>
                <w:rFonts w:hint="eastAsia"/>
                <w:color w:val="000000" w:themeColor="text1"/>
                <w:sz w:val="24"/>
                <w:szCs w:val="24"/>
                <w:lang w:val="zh-CN"/>
              </w:rPr>
              <w:t>1</w:t>
            </w:r>
          </w:p>
        </w:tc>
        <w:tc>
          <w:tcPr>
            <w:tcW w:w="2268" w:type="dxa"/>
            <w:vAlign w:val="center"/>
          </w:tcPr>
          <w:p w14:paraId="5F219F6B" w14:textId="6B3BDAC2" w:rsidR="00F11567" w:rsidRDefault="00F11567" w:rsidP="00F11567">
            <w:pPr>
              <w:jc w:val="center"/>
              <w:rPr>
                <w:color w:val="000000" w:themeColor="text1"/>
                <w:sz w:val="24"/>
                <w:szCs w:val="24"/>
                <w:lang w:val="zh-CN"/>
              </w:rPr>
            </w:pPr>
            <w:r>
              <w:rPr>
                <w:color w:val="000000" w:themeColor="text1"/>
                <w:sz w:val="24"/>
                <w:szCs w:val="24"/>
                <w:lang w:val="zh-CN"/>
              </w:rPr>
              <w:t>75</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3260" w:type="dxa"/>
            <w:vAlign w:val="center"/>
          </w:tcPr>
          <w:p w14:paraId="140B0FB3" w14:textId="2BD17E30" w:rsidR="00F11567" w:rsidRDefault="00F11567" w:rsidP="00F11567">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w:t>
            </w:r>
            <w:bookmarkStart w:id="1" w:name="_GoBack"/>
            <w:bookmarkEnd w:id="1"/>
            <w:r>
              <w:rPr>
                <w:rFonts w:hint="eastAsia"/>
                <w:color w:val="000000" w:themeColor="text1"/>
                <w:sz w:val="24"/>
                <w:szCs w:val="24"/>
                <w:lang w:val="zh-CN"/>
              </w:rPr>
              <w:t>米</w:t>
            </w:r>
          </w:p>
        </w:tc>
        <w:tc>
          <w:tcPr>
            <w:tcW w:w="2920" w:type="dxa"/>
            <w:vAlign w:val="center"/>
          </w:tcPr>
          <w:p w14:paraId="6213F0B4" w14:textId="7F1C94C4" w:rsidR="00F11567" w:rsidRPr="004A278B" w:rsidRDefault="00F11567">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bl>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p>
    <w:p w14:paraId="2F01AF24" w14:textId="77777777" w:rsidR="009B3C95" w:rsidRDefault="00FF73A0">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sectPr w:rsidR="009B3C9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9C0F" w14:textId="77777777" w:rsidR="00E65508" w:rsidRDefault="00E65508" w:rsidP="006A7C1E">
      <w:r>
        <w:separator/>
      </w:r>
    </w:p>
  </w:endnote>
  <w:endnote w:type="continuationSeparator" w:id="0">
    <w:p w14:paraId="5496880A" w14:textId="77777777" w:rsidR="00E65508" w:rsidRDefault="00E65508"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E3AF" w14:textId="77777777" w:rsidR="00E65508" w:rsidRDefault="00E65508" w:rsidP="006A7C1E">
      <w:r>
        <w:separator/>
      </w:r>
    </w:p>
  </w:footnote>
  <w:footnote w:type="continuationSeparator" w:id="0">
    <w:p w14:paraId="1DB94414" w14:textId="77777777" w:rsidR="00E65508" w:rsidRDefault="00E65508"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4688C"/>
    <w:rsid w:val="001675ED"/>
    <w:rsid w:val="001A1712"/>
    <w:rsid w:val="00213756"/>
    <w:rsid w:val="002307B4"/>
    <w:rsid w:val="002801C7"/>
    <w:rsid w:val="002E6157"/>
    <w:rsid w:val="00310D78"/>
    <w:rsid w:val="0032152C"/>
    <w:rsid w:val="003328D8"/>
    <w:rsid w:val="00341E26"/>
    <w:rsid w:val="003423F6"/>
    <w:rsid w:val="00364D54"/>
    <w:rsid w:val="003922B0"/>
    <w:rsid w:val="003A4AA7"/>
    <w:rsid w:val="004808ED"/>
    <w:rsid w:val="004A278B"/>
    <w:rsid w:val="005875AF"/>
    <w:rsid w:val="006279DC"/>
    <w:rsid w:val="00654D68"/>
    <w:rsid w:val="00667FA4"/>
    <w:rsid w:val="006A7C1E"/>
    <w:rsid w:val="00781537"/>
    <w:rsid w:val="00781674"/>
    <w:rsid w:val="008218AF"/>
    <w:rsid w:val="0082202D"/>
    <w:rsid w:val="00861709"/>
    <w:rsid w:val="00885B8E"/>
    <w:rsid w:val="0089333F"/>
    <w:rsid w:val="008D018E"/>
    <w:rsid w:val="0092606A"/>
    <w:rsid w:val="0093396C"/>
    <w:rsid w:val="009504FE"/>
    <w:rsid w:val="009662A9"/>
    <w:rsid w:val="00976F95"/>
    <w:rsid w:val="009A4EA5"/>
    <w:rsid w:val="009B3C95"/>
    <w:rsid w:val="009C5227"/>
    <w:rsid w:val="009E71D3"/>
    <w:rsid w:val="009F6D48"/>
    <w:rsid w:val="00A01738"/>
    <w:rsid w:val="00A320A2"/>
    <w:rsid w:val="00A45CB3"/>
    <w:rsid w:val="00A73D90"/>
    <w:rsid w:val="00AC2989"/>
    <w:rsid w:val="00AF2199"/>
    <w:rsid w:val="00AF32D4"/>
    <w:rsid w:val="00B54A46"/>
    <w:rsid w:val="00B8421E"/>
    <w:rsid w:val="00BD16EF"/>
    <w:rsid w:val="00BF13C9"/>
    <w:rsid w:val="00BF553C"/>
    <w:rsid w:val="00C07DE2"/>
    <w:rsid w:val="00CA604E"/>
    <w:rsid w:val="00CE31AD"/>
    <w:rsid w:val="00CF2E07"/>
    <w:rsid w:val="00D02ED2"/>
    <w:rsid w:val="00D33010"/>
    <w:rsid w:val="00D52190"/>
    <w:rsid w:val="00D617BC"/>
    <w:rsid w:val="00D63C4B"/>
    <w:rsid w:val="00D77613"/>
    <w:rsid w:val="00DF255A"/>
    <w:rsid w:val="00DF5F58"/>
    <w:rsid w:val="00E25FBE"/>
    <w:rsid w:val="00E65508"/>
    <w:rsid w:val="00F0249C"/>
    <w:rsid w:val="00F11567"/>
    <w:rsid w:val="00F216CD"/>
    <w:rsid w:val="00F30D74"/>
    <w:rsid w:val="00F40C71"/>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59</cp:revision>
  <dcterms:created xsi:type="dcterms:W3CDTF">2024-05-30T09:00:00Z</dcterms:created>
  <dcterms:modified xsi:type="dcterms:W3CDTF">2025-04-18T00:44:00Z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